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1F539">
      <w:pPr>
        <w:rPr>
          <w:highlight w:val="yellow"/>
        </w:rPr>
      </w:pPr>
      <w:r>
        <w:rPr>
          <w:rFonts w:hint="eastAsia"/>
          <w:highlight w:val="yellow"/>
        </w:rPr>
        <w:t>注：最终以正式签订合同为准</w:t>
      </w:r>
    </w:p>
    <w:p w14:paraId="451949F9"/>
    <w:p w14:paraId="7637AD1F"/>
    <w:p w14:paraId="50F96C08"/>
    <w:p w14:paraId="0BB24CCB"/>
    <w:p w14:paraId="5238D213">
      <w:pPr>
        <w:widowControl/>
        <w:jc w:val="center"/>
      </w:pPr>
      <w:r>
        <w:rPr>
          <w:rFonts w:hint="eastAsia" w:ascii="黑体" w:hAnsi="黑体" w:eastAsia="黑体" w:cs="黑体"/>
          <w:sz w:val="52"/>
          <w:szCs w:val="52"/>
        </w:rPr>
        <w:t>众意湖水下养殖经营权租赁合同</w:t>
      </w:r>
    </w:p>
    <w:p w14:paraId="68E003EF">
      <w:pPr>
        <w:widowControl/>
        <w:jc w:val="left"/>
      </w:pPr>
    </w:p>
    <w:p w14:paraId="7503CA47">
      <w:pPr>
        <w:widowControl/>
        <w:jc w:val="left"/>
      </w:pPr>
    </w:p>
    <w:p w14:paraId="2D73F98F">
      <w:pPr>
        <w:widowControl/>
        <w:jc w:val="left"/>
      </w:pPr>
    </w:p>
    <w:p w14:paraId="5539AEDA">
      <w:pPr>
        <w:widowControl/>
        <w:jc w:val="left"/>
      </w:pPr>
    </w:p>
    <w:p w14:paraId="20F5BB1D">
      <w:pPr>
        <w:widowControl/>
        <w:jc w:val="left"/>
      </w:pPr>
    </w:p>
    <w:p w14:paraId="0E17F9D1">
      <w:pPr>
        <w:widowControl/>
        <w:jc w:val="left"/>
      </w:pPr>
    </w:p>
    <w:p w14:paraId="48D775D5">
      <w:pPr>
        <w:widowControl/>
        <w:jc w:val="left"/>
      </w:pPr>
    </w:p>
    <w:p w14:paraId="0CD03AFB">
      <w:pPr>
        <w:widowControl/>
        <w:jc w:val="left"/>
      </w:pPr>
    </w:p>
    <w:p w14:paraId="2B73776B">
      <w:pPr>
        <w:widowControl/>
        <w:jc w:val="left"/>
      </w:pPr>
    </w:p>
    <w:p w14:paraId="07B8FB3F">
      <w:pPr>
        <w:widowControl/>
        <w:jc w:val="left"/>
      </w:pPr>
    </w:p>
    <w:p w14:paraId="5E8B5C47">
      <w:pPr>
        <w:widowControl/>
        <w:jc w:val="left"/>
      </w:pPr>
    </w:p>
    <w:p w14:paraId="235FF912">
      <w:pPr>
        <w:widowControl/>
        <w:jc w:val="left"/>
      </w:pPr>
    </w:p>
    <w:p w14:paraId="33E2E2E2">
      <w:pPr>
        <w:widowControl/>
        <w:jc w:val="left"/>
      </w:pPr>
    </w:p>
    <w:p w14:paraId="2226CC8C">
      <w:pPr>
        <w:widowControl/>
        <w:jc w:val="left"/>
      </w:pPr>
    </w:p>
    <w:p w14:paraId="4581E589">
      <w:pPr>
        <w:widowControl/>
        <w:jc w:val="left"/>
      </w:pPr>
    </w:p>
    <w:p w14:paraId="234F87F9">
      <w:pPr>
        <w:widowControl/>
        <w:jc w:val="left"/>
      </w:pPr>
    </w:p>
    <w:p w14:paraId="3D200EB5">
      <w:pPr>
        <w:widowControl/>
        <w:jc w:val="left"/>
      </w:pPr>
    </w:p>
    <w:p w14:paraId="11E118E3">
      <w:pPr>
        <w:widowControl/>
        <w:jc w:val="left"/>
      </w:pPr>
    </w:p>
    <w:p w14:paraId="03847BDC">
      <w:pPr>
        <w:widowControl/>
        <w:jc w:val="left"/>
      </w:pPr>
    </w:p>
    <w:p w14:paraId="0C904DAA">
      <w:pPr>
        <w:widowControl/>
        <w:jc w:val="left"/>
      </w:pPr>
    </w:p>
    <w:p w14:paraId="170022B7">
      <w:pPr>
        <w:widowControl/>
        <w:jc w:val="left"/>
      </w:pPr>
    </w:p>
    <w:p w14:paraId="7B40838B">
      <w:pPr>
        <w:widowControl/>
        <w:jc w:val="left"/>
      </w:pPr>
    </w:p>
    <w:p w14:paraId="75036D1E">
      <w:pPr>
        <w:widowControl/>
        <w:jc w:val="left"/>
      </w:pPr>
    </w:p>
    <w:p w14:paraId="1F7E2165">
      <w:pPr>
        <w:widowControl/>
        <w:jc w:val="left"/>
      </w:pPr>
    </w:p>
    <w:p w14:paraId="44D3DF28">
      <w:pPr>
        <w:widowControl/>
        <w:jc w:val="left"/>
      </w:pPr>
    </w:p>
    <w:p w14:paraId="0F24D59B">
      <w:pPr>
        <w:widowControl/>
        <w:jc w:val="left"/>
      </w:pPr>
    </w:p>
    <w:p w14:paraId="13234725">
      <w:pPr>
        <w:widowControl/>
        <w:jc w:val="left"/>
      </w:pPr>
    </w:p>
    <w:p w14:paraId="4B6D13E2">
      <w:pPr>
        <w:widowControl/>
        <w:jc w:val="left"/>
      </w:pPr>
    </w:p>
    <w:p w14:paraId="32A09CD8">
      <w:pPr>
        <w:widowControl/>
        <w:jc w:val="left"/>
      </w:pPr>
    </w:p>
    <w:p w14:paraId="56ADD8D8">
      <w:pPr>
        <w:spacing w:line="360" w:lineRule="auto"/>
        <w:ind w:firstLine="1606" w:firstLineChars="50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甲方：开封西湖文旅投资有限公司</w:t>
      </w:r>
    </w:p>
    <w:p w14:paraId="6664B028">
      <w:pPr>
        <w:spacing w:line="360" w:lineRule="auto"/>
        <w:ind w:firstLine="1606" w:firstLineChars="50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乙方：</w:t>
      </w:r>
    </w:p>
    <w:p w14:paraId="3FC6D8A1"/>
    <w:p w14:paraId="0D43CEF8">
      <w:pPr>
        <w:jc w:val="center"/>
        <w:rPr>
          <w:rFonts w:hint="eastAsia" w:ascii="黑体" w:hAnsi="黑体" w:eastAsia="黑体" w:cstheme="majorEastAsia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E66C4BC">
      <w:pPr>
        <w:jc w:val="center"/>
      </w:pPr>
      <w:r>
        <w:rPr>
          <w:rFonts w:hint="eastAsia" w:ascii="黑体" w:hAnsi="黑体" w:eastAsia="黑体" w:cstheme="majorEastAsia"/>
          <w:bCs/>
          <w:sz w:val="44"/>
          <w:szCs w:val="44"/>
        </w:rPr>
        <w:t>众意湖水下养殖经营权租赁合同</w:t>
      </w:r>
    </w:p>
    <w:p w14:paraId="47965975"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甲方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（出租方）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开封西湖文旅投资有限公司 </w:t>
      </w:r>
    </w:p>
    <w:p w14:paraId="6DF2AC67">
      <w:pPr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住   址：</w:t>
      </w:r>
      <w:r>
        <w:rPr>
          <w:rFonts w:hint="eastAsia" w:ascii="宋体" w:hAnsi="宋体" w:cs="宋体"/>
          <w:sz w:val="28"/>
          <w:szCs w:val="28"/>
          <w:u w:val="single"/>
        </w:rPr>
        <w:t>河南自贸试验区开封片区汉兴西路与八大街交叉口</w:t>
      </w:r>
    </w:p>
    <w:p w14:paraId="11CCCF86">
      <w:pPr>
        <w:spacing w:line="360" w:lineRule="auto"/>
        <w:ind w:firstLine="562" w:firstLineChars="2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统一社会信用代码：</w:t>
      </w:r>
      <w:r>
        <w:rPr>
          <w:rFonts w:ascii="Times New Roman" w:hAnsi="Times New Roman" w:cs="Times New Roman"/>
          <w:sz w:val="28"/>
          <w:szCs w:val="28"/>
          <w:u w:val="single"/>
        </w:rPr>
        <w:t>914102003175043976</w:t>
      </w:r>
    </w:p>
    <w:p w14:paraId="794214ED">
      <w:pPr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乙方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（承租方）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</w:t>
      </w:r>
    </w:p>
    <w:p w14:paraId="7729D2B6">
      <w:pPr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住   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</w:t>
      </w:r>
    </w:p>
    <w:p w14:paraId="1A8591D2">
      <w:pPr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统一社会信用代码：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</w:t>
      </w:r>
    </w:p>
    <w:p w14:paraId="39581413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根据《中华人民共和国民法典》及相关法律、法规的规定，遵循平等、自愿、公平和诚实信用的原则，经甲乙双方友好协商，就乙方租赁甲方水下养殖经营权事宜，达成如下协议：</w:t>
      </w:r>
    </w:p>
    <w:p w14:paraId="28F08CF1"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第一条：租赁场地</w:t>
      </w:r>
    </w:p>
    <w:p w14:paraId="514CB9E5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乙方承租甲方位于南至市民广场，北至众意湖路，东至六大街，西至七大街众意湖水下养殖经营权，面积约</w:t>
      </w:r>
      <w:r>
        <w:rPr>
          <w:rFonts w:ascii="Times New Roman" w:hAnsi="Times New Roman" w:cs="Times New Roman"/>
          <w:sz w:val="28"/>
          <w:szCs w:val="28"/>
        </w:rPr>
        <w:t xml:space="preserve"> 109436.4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hint="eastAsia" w:asciiTheme="minorEastAsia" w:hAnsiTheme="minorEastAsia" w:cstheme="minorEastAsia"/>
          <w:sz w:val="28"/>
          <w:szCs w:val="28"/>
        </w:rPr>
        <w:t>平方米，</w:t>
      </w:r>
      <w:r>
        <w:rPr>
          <w:rFonts w:ascii="Times New Roman" w:hAnsi="Times New Roman" w:cs="Times New Roman"/>
          <w:sz w:val="28"/>
          <w:szCs w:val="28"/>
        </w:rPr>
        <w:t>用于开展合法水产养殖，在指定区域内进行垂钓经营活动。</w:t>
      </w:r>
    </w:p>
    <w:p w14:paraId="6F8D4339"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第二条：</w:t>
      </w:r>
      <w:r>
        <w:rPr>
          <w:rFonts w:hint="eastAsia" w:ascii="Times New Roman" w:hAnsi="Times New Roman" w:cs="Times New Roman"/>
          <w:b/>
          <w:sz w:val="28"/>
          <w:szCs w:val="28"/>
        </w:rPr>
        <w:t>免租期及</w:t>
      </w:r>
      <w:r>
        <w:rPr>
          <w:rFonts w:hint="eastAsia" w:asciiTheme="minorEastAsia" w:hAnsiTheme="minorEastAsia" w:cstheme="minorEastAsia"/>
          <w:b/>
          <w:sz w:val="28"/>
          <w:szCs w:val="28"/>
        </w:rPr>
        <w:t>租赁期限</w:t>
      </w:r>
    </w:p>
    <w:p w14:paraId="276225C5">
      <w:pPr>
        <w:spacing w:line="360" w:lineRule="auto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1、免租期为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天，自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日。</w:t>
      </w:r>
    </w:p>
    <w:p w14:paraId="1958DA6B">
      <w:pPr>
        <w:spacing w:line="360" w:lineRule="auto"/>
        <w:ind w:firstLine="280" w:firstLineChars="1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2、租</w:t>
      </w:r>
      <w:r>
        <w:rPr>
          <w:rFonts w:hint="eastAsia" w:asciiTheme="minorEastAsia" w:hAnsiTheme="minorEastAsia" w:cstheme="minorEastAsia"/>
          <w:sz w:val="28"/>
          <w:szCs w:val="28"/>
        </w:rPr>
        <w:t>赁期限为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年。自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日起，至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日止。</w:t>
      </w:r>
    </w:p>
    <w:p w14:paraId="6735CB0E">
      <w:pPr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第三条：租金金额及支付方式</w:t>
      </w:r>
    </w:p>
    <w:p w14:paraId="2E0C6192"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1、租金为竞拍成交年租金，即（人民币）大写：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>每年，</w:t>
      </w:r>
      <w:r>
        <w:rPr>
          <w:rFonts w:ascii="Times New Roman" w:hAnsi="Times New Roman" w:cs="Times New Roman"/>
          <w:sz w:val="28"/>
          <w:szCs w:val="28"/>
        </w:rPr>
        <w:t>小写：¥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元</w:t>
      </w:r>
      <w:r>
        <w:rPr>
          <w:rFonts w:hint="eastAsia" w:ascii="Times New Roman" w:hAnsi="Times New Roman" w:cs="Times New Roman"/>
          <w:sz w:val="28"/>
          <w:szCs w:val="28"/>
        </w:rPr>
        <w:t>/年</w:t>
      </w:r>
      <w:r>
        <w:rPr>
          <w:rFonts w:ascii="Times New Roman" w:hAnsi="Times New Roman" w:cs="Times New Roman"/>
          <w:sz w:val="28"/>
          <w:szCs w:val="28"/>
        </w:rPr>
        <w:t>，其中不含税金额（人民币）大写：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>每年</w:t>
      </w:r>
      <w:r>
        <w:rPr>
          <w:rFonts w:ascii="Times New Roman" w:hAnsi="Times New Roman" w:cs="Times New Roman"/>
          <w:sz w:val="28"/>
          <w:szCs w:val="28"/>
        </w:rPr>
        <w:t>，小写：¥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元</w:t>
      </w:r>
      <w:r>
        <w:rPr>
          <w:rFonts w:hint="eastAsia" w:ascii="Times New Roman" w:hAnsi="Times New Roman" w:cs="Times New Roman"/>
          <w:sz w:val="28"/>
          <w:szCs w:val="28"/>
        </w:rPr>
        <w:t>/年</w:t>
      </w:r>
      <w:r>
        <w:rPr>
          <w:rFonts w:ascii="Times New Roman" w:hAnsi="Times New Roman" w:cs="Times New Roman"/>
          <w:sz w:val="28"/>
          <w:szCs w:val="28"/>
        </w:rPr>
        <w:t>；税金（人民币）大写：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>每年</w:t>
      </w:r>
      <w:r>
        <w:rPr>
          <w:rFonts w:ascii="Times New Roman" w:hAnsi="Times New Roman" w:cs="Times New Roman"/>
          <w:sz w:val="28"/>
          <w:szCs w:val="28"/>
        </w:rPr>
        <w:t>，小写：¥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元</w:t>
      </w:r>
      <w:r>
        <w:rPr>
          <w:rFonts w:hint="eastAsia" w:ascii="Times New Roman" w:hAnsi="Times New Roman" w:cs="Times New Roman"/>
          <w:sz w:val="28"/>
          <w:szCs w:val="28"/>
        </w:rPr>
        <w:t>/年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6600D1FE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履约保证金（人民币）大写：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贰万元</w:t>
      </w:r>
      <w:r>
        <w:rPr>
          <w:rFonts w:ascii="Times New Roman" w:hAnsi="Times New Roman" w:cs="Times New Roman"/>
          <w:sz w:val="28"/>
          <w:szCs w:val="28"/>
          <w:u w:val="single"/>
        </w:rPr>
        <w:t>整</w:t>
      </w:r>
      <w:r>
        <w:rPr>
          <w:rFonts w:ascii="Times New Roman" w:hAnsi="Times New Roman" w:cs="Times New Roman"/>
          <w:sz w:val="28"/>
          <w:szCs w:val="28"/>
        </w:rPr>
        <w:t>，小写：¥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>元。合同签订前乙方向甲方指定账户通过转账方式支付履约保证金。该履约保证金在合同终止或解除后7日内由甲方无息退还乙方，但乙方因欠交相关费用及违约被扣除部分除外。</w:t>
      </w:r>
    </w:p>
    <w:p w14:paraId="2D8D53AD"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上述租金不包括用电、供水、垃圾处理、安全防护等费用，用电、供水、垃圾处理、安全防护等费用由乙方按照相关部门规定承担。</w:t>
      </w:r>
    </w:p>
    <w:p w14:paraId="1B158384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2、付款方式：</w:t>
      </w:r>
    </w:p>
    <w:p w14:paraId="236322C4">
      <w:pPr>
        <w:spacing w:line="360" w:lineRule="auto"/>
        <w:ind w:firstLine="560" w:firstLineChars="20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第一年租金</w:t>
      </w:r>
      <w:r>
        <w:rPr>
          <w:rFonts w:hint="eastAsia" w:ascii="Times New Roman" w:hAnsi="Times New Roman" w:cs="Times New Roman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</w:rPr>
        <w:t>本合同生效之日起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日内，</w:t>
      </w:r>
      <w:r>
        <w:rPr>
          <w:rFonts w:hint="eastAsia" w:cs="微软雅黑" w:asciiTheme="minorEastAsia" w:hAnsiTheme="minorEastAsia"/>
          <w:sz w:val="28"/>
          <w:szCs w:val="28"/>
        </w:rPr>
        <w:t>由乙方支付至甲方指定账户；</w:t>
      </w:r>
      <w:r>
        <w:rPr>
          <w:rFonts w:ascii="Times New Roman" w:hAnsi="Times New Roman" w:cs="Times New Roman"/>
          <w:sz w:val="28"/>
          <w:szCs w:val="28"/>
        </w:rPr>
        <w:t>第二年、第三年的租金分别于乙方前一年租赁期满30日前支付至甲方指定账户。</w:t>
      </w:r>
    </w:p>
    <w:p w14:paraId="2D397B71">
      <w:pPr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（1）户名：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开封西湖文旅投资有限公司     </w:t>
      </w:r>
    </w:p>
    <w:p w14:paraId="11416769">
      <w:pPr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（2）开户行：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14:paraId="1528D3F4">
      <w:pPr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（3）银行账号：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5F947863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3、甲方收取租金后须向乙方出具正式发票或收据。</w:t>
      </w:r>
    </w:p>
    <w:p w14:paraId="7A925D74"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第四条：甲方权利与义务</w:t>
      </w:r>
    </w:p>
    <w:p w14:paraId="5C1832C2"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甲方不得干预乙方的经营自主权。</w:t>
      </w:r>
    </w:p>
    <w:p w14:paraId="276033FD"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甲方进行正常的水位调度，乙方无权干涉。</w:t>
      </w:r>
    </w:p>
    <w:p w14:paraId="011AAC2E"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甲方有权禁止乙方从事污染水质的经营项目。</w:t>
      </w:r>
    </w:p>
    <w:p w14:paraId="3A2E43F3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、在租赁期内，如有国家征用土地或水面的，甲乙双方均应无条件配合，所得征用补偿费归甲方。征用水面的，应减少乙方相应租金。</w:t>
      </w:r>
    </w:p>
    <w:p w14:paraId="2042CF47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、租赁期内水面养殖经营的一切应缴税费、规费由乙方承担。租赁期内需添置的捕捞设备、拦鱼设施等固定资产均由乙方自行解决。乙方经营期内所遇安全事故、偷盗事件等社会治安问题由乙方依法进行处理，与甲方无关。</w:t>
      </w:r>
    </w:p>
    <w:p w14:paraId="67950A7C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、如国家建设需要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政府行为</w:t>
      </w:r>
      <w:r>
        <w:rPr>
          <w:rFonts w:hint="eastAsia" w:ascii="Times New Roman" w:hAnsi="Times New Roman" w:cs="Times New Roman"/>
          <w:sz w:val="28"/>
          <w:szCs w:val="28"/>
        </w:rPr>
        <w:t>或相关行业政策</w:t>
      </w:r>
      <w:r>
        <w:rPr>
          <w:rFonts w:ascii="Times New Roman" w:hAnsi="Times New Roman" w:cs="Times New Roman"/>
          <w:sz w:val="28"/>
          <w:szCs w:val="28"/>
        </w:rPr>
        <w:t>导致合同无法继续的，甲方有权解除合同。合同解除后，甲方已收取未履行期限内的租金应予以退还，未收取的不再收取。</w:t>
      </w:r>
    </w:p>
    <w:p w14:paraId="2BE704AF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、甲方不提供管理用房，在指定区域内让乙方自行搭建临时性管理用房。</w:t>
      </w:r>
    </w:p>
    <w:p w14:paraId="58AB85FD"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第五条：乙方权利和义务</w:t>
      </w:r>
    </w:p>
    <w:p w14:paraId="474021A3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乙方在租赁期内拥有</w:t>
      </w:r>
      <w:r>
        <w:rPr>
          <w:rFonts w:hint="eastAsia" w:ascii="Times New Roman" w:hAnsi="Times New Roman" w:cs="Times New Roman"/>
          <w:sz w:val="28"/>
          <w:szCs w:val="28"/>
        </w:rPr>
        <w:t>众意湖</w:t>
      </w:r>
      <w:r>
        <w:rPr>
          <w:rFonts w:ascii="Times New Roman" w:hAnsi="Times New Roman" w:cs="Times New Roman"/>
          <w:sz w:val="28"/>
          <w:szCs w:val="28"/>
        </w:rPr>
        <w:t>水下养殖</w:t>
      </w:r>
      <w:r>
        <w:rPr>
          <w:rFonts w:hint="eastAsia" w:ascii="Times New Roman" w:hAnsi="Times New Roman" w:cs="Times New Roman"/>
          <w:sz w:val="28"/>
          <w:szCs w:val="28"/>
        </w:rPr>
        <w:t>、指定区域垂钓</w:t>
      </w:r>
      <w:r>
        <w:rPr>
          <w:rFonts w:ascii="Times New Roman" w:hAnsi="Times New Roman" w:cs="Times New Roman"/>
          <w:sz w:val="28"/>
          <w:szCs w:val="28"/>
        </w:rPr>
        <w:t>经营使用权，在法律规定和合同允许范围内自主生产、自主经营、自负盈亏，承担经营所发生的一切税费以及相关责任。</w:t>
      </w:r>
      <w:r>
        <w:rPr>
          <w:rFonts w:hint="eastAsia" w:ascii="Times New Roman" w:hAnsi="Times New Roman" w:cs="Times New Roman"/>
          <w:sz w:val="28"/>
          <w:szCs w:val="28"/>
        </w:rPr>
        <w:t>但在捕鱼时禁止使用毒、炸、电等有害水资源及影响水面安全的方法进行捕鱼。</w:t>
      </w:r>
    </w:p>
    <w:p w14:paraId="0257452F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乙方</w:t>
      </w:r>
      <w:r>
        <w:rPr>
          <w:rFonts w:hint="eastAsia" w:ascii="Times New Roman" w:hAnsi="Times New Roman" w:cs="Times New Roman"/>
          <w:sz w:val="28"/>
          <w:szCs w:val="28"/>
        </w:rPr>
        <w:t>禁止</w:t>
      </w:r>
      <w:r>
        <w:rPr>
          <w:rFonts w:ascii="Times New Roman" w:hAnsi="Times New Roman" w:cs="Times New Roman"/>
          <w:sz w:val="28"/>
          <w:szCs w:val="28"/>
        </w:rPr>
        <w:t>进行水产养殖</w:t>
      </w:r>
      <w:r>
        <w:rPr>
          <w:rFonts w:hint="eastAsia" w:ascii="Times New Roman" w:hAnsi="Times New Roman" w:cs="Times New Roman"/>
          <w:sz w:val="28"/>
          <w:szCs w:val="28"/>
        </w:rPr>
        <w:t>、垂钓</w:t>
      </w:r>
      <w:r>
        <w:rPr>
          <w:rFonts w:ascii="Times New Roman" w:hAnsi="Times New Roman" w:cs="Times New Roman"/>
          <w:sz w:val="28"/>
          <w:szCs w:val="28"/>
        </w:rPr>
        <w:t>经营之外开发其它项目。</w:t>
      </w:r>
    </w:p>
    <w:p w14:paraId="39151AB6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乙方必须配合甲方做好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众意湖水域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管理。乙方不得破坏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众意湖水域范围内的绿化、喷灌、照明、监控、配套设施等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95920D5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在租赁期内，乙方可以设置拦鱼、防逃及架设必要的生产经营设施，但不得影响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众意湖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水面整体环境及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项目功能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98EA3F5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乙方必须是无公害养殖，并遵守《</w:t>
      </w:r>
      <w:r>
        <w:rPr>
          <w:rFonts w:hint="eastAsia" w:ascii="Times New Roman" w:hAnsi="Times New Roman" w:cs="Times New Roman"/>
          <w:sz w:val="28"/>
          <w:szCs w:val="28"/>
        </w:rPr>
        <w:t>中华人民共和国</w:t>
      </w:r>
      <w:r>
        <w:rPr>
          <w:rFonts w:ascii="Times New Roman" w:hAnsi="Times New Roman" w:cs="Times New Roman"/>
          <w:sz w:val="28"/>
          <w:szCs w:val="28"/>
        </w:rPr>
        <w:t>渔业法》</w:t>
      </w:r>
      <w:r>
        <w:rPr>
          <w:rFonts w:hint="eastAsia" w:ascii="Times New Roman" w:hAnsi="Times New Roman" w:cs="Times New Roman"/>
          <w:sz w:val="28"/>
          <w:szCs w:val="28"/>
        </w:rPr>
        <w:t>等</w:t>
      </w:r>
      <w:r>
        <w:rPr>
          <w:rFonts w:ascii="Times New Roman" w:hAnsi="Times New Roman" w:cs="Times New Roman"/>
          <w:sz w:val="28"/>
          <w:szCs w:val="28"/>
        </w:rPr>
        <w:t>相关法律法规，</w:t>
      </w:r>
      <w:r>
        <w:rPr>
          <w:rFonts w:hint="eastAsia" w:ascii="Times New Roman" w:hAnsi="Times New Roman" w:cs="Times New Roman"/>
          <w:sz w:val="28"/>
          <w:szCs w:val="28"/>
        </w:rPr>
        <w:t>所投放养殖鱼种必须符合水产品质量安全相关规定，养殖品种不得影响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众意湖</w:t>
      </w:r>
      <w:r>
        <w:rPr>
          <w:rFonts w:ascii="Times New Roman" w:hAnsi="Times New Roman" w:cs="Times New Roman"/>
          <w:sz w:val="28"/>
          <w:szCs w:val="28"/>
        </w:rPr>
        <w:t>水面</w:t>
      </w:r>
      <w:r>
        <w:rPr>
          <w:rFonts w:hint="eastAsia" w:ascii="Times New Roman" w:hAnsi="Times New Roman" w:cs="Times New Roman"/>
          <w:sz w:val="28"/>
          <w:szCs w:val="28"/>
        </w:rPr>
        <w:t>水质安全；乙方</w:t>
      </w:r>
      <w:r>
        <w:rPr>
          <w:rFonts w:ascii="Times New Roman" w:hAnsi="Times New Roman" w:cs="Times New Roman"/>
          <w:sz w:val="28"/>
          <w:szCs w:val="28"/>
        </w:rPr>
        <w:t>不得</w:t>
      </w:r>
      <w:r>
        <w:rPr>
          <w:rFonts w:hint="eastAsia" w:ascii="Times New Roman" w:hAnsi="Times New Roman" w:cs="Times New Roman"/>
          <w:sz w:val="28"/>
          <w:szCs w:val="28"/>
        </w:rPr>
        <w:t>进行网箱养殖，不得投放违禁药品、饲料、农家肥等污染水源的饲料。</w:t>
      </w:r>
    </w:p>
    <w:p w14:paraId="6034BBC7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乙方应配合甲方或环保、水利等部门定期进行水质检测，如检测水质超标，甲方有权责令乙方停止违规行为，乙方应及时采取必要技术手段尽快恢复水质，其产生的费用均由乙方承担。</w:t>
      </w:r>
    </w:p>
    <w:p w14:paraId="6214AFF6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乙方应定期对水域范围内的垃圾、漂浮物等杂物进行清理，保持环境整洁。</w:t>
      </w:r>
    </w:p>
    <w:p w14:paraId="4EAF5512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乙方不得</w:t>
      </w:r>
      <w:r>
        <w:rPr>
          <w:rFonts w:ascii="Times New Roman" w:hAnsi="Times New Roman" w:cs="Times New Roman"/>
          <w:sz w:val="28"/>
          <w:szCs w:val="28"/>
        </w:rPr>
        <w:t>进行危及水下养殖安全的非法活动，否则甲方有权终止合同，租金及</w:t>
      </w:r>
      <w:r>
        <w:rPr>
          <w:rFonts w:hint="eastAsia" w:ascii="Times New Roman" w:hAnsi="Times New Roman" w:cs="Times New Roman"/>
          <w:sz w:val="28"/>
          <w:szCs w:val="28"/>
        </w:rPr>
        <w:t>履约</w:t>
      </w:r>
      <w:r>
        <w:rPr>
          <w:rFonts w:ascii="Times New Roman" w:hAnsi="Times New Roman" w:cs="Times New Roman"/>
          <w:sz w:val="28"/>
          <w:szCs w:val="28"/>
        </w:rPr>
        <w:t>保证金不予退还。</w:t>
      </w:r>
    </w:p>
    <w:p w14:paraId="3C0144E4"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乙方在租赁期间因自身行为发生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众意湖、市民广场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及甲方受负面声誉影响的，包括但不限于网络负面报道等舆情、上级各部门各种形式的批评、通报、市长热线等，视为乙方违约，乙方应向甲方支付每次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1000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元的违约金。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9595C94">
      <w:pPr>
        <w:spacing w:line="360" w:lineRule="auto"/>
        <w:ind w:firstLine="281" w:firstLineChars="1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第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六</w:t>
      </w:r>
      <w:r>
        <w:rPr>
          <w:rFonts w:ascii="Times New Roman" w:hAnsi="Times New Roman" w:cs="Times New Roman"/>
          <w:b/>
          <w:bCs/>
          <w:sz w:val="28"/>
          <w:szCs w:val="28"/>
        </w:rPr>
        <w:t>条：违约责任</w:t>
      </w:r>
    </w:p>
    <w:p w14:paraId="468BABD8">
      <w:pPr>
        <w:numPr>
          <w:ilvl w:val="0"/>
          <w:numId w:val="3"/>
        </w:numPr>
        <w:spacing w:line="360" w:lineRule="auto"/>
        <w:ind w:left="105" w:leftChars="50"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乙方保证按时交纳租金，未按合同交纳租金的，按国家相关规定，乙方应按</w:t>
      </w:r>
      <w:r>
        <w:rPr>
          <w:rFonts w:hint="eastAsia" w:ascii="Times New Roman" w:hAnsi="Times New Roman" w:cs="Times New Roman"/>
          <w:sz w:val="28"/>
          <w:szCs w:val="28"/>
        </w:rPr>
        <w:t>欠</w:t>
      </w:r>
      <w:r>
        <w:rPr>
          <w:rFonts w:ascii="Times New Roman" w:hAnsi="Times New Roman" w:cs="Times New Roman"/>
          <w:sz w:val="28"/>
          <w:szCs w:val="28"/>
        </w:rPr>
        <w:t>交部分的日万分之五向甲方支付</w:t>
      </w:r>
      <w:r>
        <w:rPr>
          <w:rFonts w:hint="eastAsia" w:ascii="Times New Roman" w:hAnsi="Times New Roman" w:cs="Times New Roman"/>
          <w:sz w:val="28"/>
          <w:szCs w:val="28"/>
        </w:rPr>
        <w:t>违约金，欠交</w:t>
      </w:r>
      <w:r>
        <w:rPr>
          <w:rFonts w:ascii="Times New Roman" w:hAnsi="Times New Roman" w:cs="Times New Roman"/>
          <w:sz w:val="28"/>
          <w:szCs w:val="28"/>
        </w:rPr>
        <w:t>超过30天的，甲方有权单方解除合同。</w:t>
      </w:r>
    </w:p>
    <w:p w14:paraId="774C5F06">
      <w:pPr>
        <w:numPr>
          <w:ilvl w:val="0"/>
          <w:numId w:val="3"/>
        </w:numPr>
        <w:spacing w:line="360" w:lineRule="auto"/>
        <w:ind w:left="105" w:leftChars="50"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租赁期间</w:t>
      </w:r>
      <w:r>
        <w:rPr>
          <w:rFonts w:hint="eastAsia" w:ascii="Times New Roman" w:hAnsi="Times New Roman" w:cs="Times New Roman"/>
          <w:sz w:val="28"/>
          <w:szCs w:val="28"/>
        </w:rPr>
        <w:t>严禁</w:t>
      </w:r>
      <w:r>
        <w:rPr>
          <w:rFonts w:ascii="Times New Roman" w:hAnsi="Times New Roman" w:cs="Times New Roman"/>
          <w:sz w:val="28"/>
          <w:szCs w:val="28"/>
        </w:rPr>
        <w:t>乙方</w:t>
      </w:r>
      <w:r>
        <w:rPr>
          <w:rFonts w:hint="eastAsia" w:ascii="Times New Roman" w:hAnsi="Times New Roman" w:cs="Times New Roman"/>
          <w:sz w:val="28"/>
          <w:szCs w:val="28"/>
        </w:rPr>
        <w:t>擅自终止</w:t>
      </w:r>
      <w:r>
        <w:rPr>
          <w:rFonts w:ascii="Times New Roman" w:hAnsi="Times New Roman" w:cs="Times New Roman"/>
          <w:sz w:val="28"/>
          <w:szCs w:val="28"/>
        </w:rPr>
        <w:t>租赁、转租、分</w:t>
      </w:r>
      <w:r>
        <w:rPr>
          <w:rFonts w:hint="eastAsia" w:ascii="Times New Roman" w:hAnsi="Times New Roman" w:cs="Times New Roman"/>
          <w:sz w:val="28"/>
          <w:szCs w:val="28"/>
        </w:rPr>
        <w:t>租</w:t>
      </w:r>
      <w:r>
        <w:rPr>
          <w:rFonts w:ascii="Times New Roman" w:hAnsi="Times New Roman" w:cs="Times New Roman"/>
          <w:sz w:val="28"/>
          <w:szCs w:val="28"/>
        </w:rPr>
        <w:t>，否则视为乙方违约，应向甲方支付合同总价款15%的违约金，且甲方有权单方解除合同，已收取租金不予退还。</w:t>
      </w:r>
    </w:p>
    <w:p w14:paraId="2BE5AEFC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、租赁期间内乙方应安全生产，规范管理。如因在渔业生产时出现溺水、损伤、死亡等一切事故，甲方概不负责；乙方应制订科学、规范、严格的管理措施应对外界人员的钓鱼、捕鱼、偷鱼等行为。严禁出现打架、斗殴、闹事等影响甲方声誉和形象的不稳定事件，如出现以上情况，所有责任均由乙方自行承担。若事态恶劣，给甲方整体声誉和形象造成严重影响的，甲方有权终止合同并要求乙方承担合同总价款15%的违约责任。</w:t>
      </w:r>
    </w:p>
    <w:p w14:paraId="2576B4AB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4、</w:t>
      </w:r>
      <w:r>
        <w:rPr>
          <w:rFonts w:ascii="Times New Roman" w:hAnsi="Times New Roman" w:cs="Times New Roman"/>
          <w:sz w:val="28"/>
          <w:szCs w:val="28"/>
        </w:rPr>
        <w:t>合同期满或合同解除后</w:t>
      </w:r>
      <w:r>
        <w:rPr>
          <w:rFonts w:hint="eastAsia"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日内</w:t>
      </w:r>
      <w:r>
        <w:rPr>
          <w:rFonts w:hint="eastAsia" w:ascii="Times New Roman" w:hAnsi="Times New Roman" w:cs="Times New Roman"/>
          <w:sz w:val="28"/>
          <w:szCs w:val="28"/>
        </w:rPr>
        <w:t>乙方</w:t>
      </w:r>
      <w:r>
        <w:rPr>
          <w:rFonts w:ascii="Times New Roman" w:hAnsi="Times New Roman" w:cs="Times New Roman"/>
          <w:sz w:val="28"/>
          <w:szCs w:val="28"/>
        </w:rPr>
        <w:t>自行拆除</w:t>
      </w:r>
      <w:r>
        <w:rPr>
          <w:rFonts w:hint="eastAsia" w:ascii="Times New Roman" w:hAnsi="Times New Roman" w:cs="Times New Roman"/>
          <w:sz w:val="28"/>
          <w:szCs w:val="28"/>
        </w:rPr>
        <w:t>、清理</w:t>
      </w:r>
      <w:r>
        <w:rPr>
          <w:rFonts w:ascii="Times New Roman" w:hAnsi="Times New Roman" w:cs="Times New Roman"/>
          <w:sz w:val="28"/>
          <w:szCs w:val="28"/>
        </w:rPr>
        <w:t>搭建</w:t>
      </w:r>
      <w:r>
        <w:rPr>
          <w:rFonts w:hint="eastAsia" w:ascii="Times New Roman" w:hAnsi="Times New Roman" w:cs="Times New Roman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临时性管理用房，并将占用场地恢复原状。如超过规定期限未清除完毕，每逾期一天，乙方向甲方交纳每日1000元违约金。</w:t>
      </w:r>
    </w:p>
    <w:p w14:paraId="17301622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5、</w:t>
      </w:r>
      <w:r>
        <w:rPr>
          <w:rFonts w:ascii="Times New Roman" w:hAnsi="Times New Roman" w:cs="Times New Roman"/>
          <w:sz w:val="28"/>
          <w:szCs w:val="28"/>
        </w:rPr>
        <w:t>因乙方违约而导致甲方解除</w:t>
      </w:r>
      <w:r>
        <w:rPr>
          <w:rFonts w:hint="eastAsia" w:ascii="Times New Roman" w:hAnsi="Times New Roman" w:cs="Times New Roman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的，已缴纳的场地租金不予退还。</w:t>
      </w:r>
    </w:p>
    <w:p w14:paraId="2ACDCF86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6、</w:t>
      </w:r>
      <w:r>
        <w:rPr>
          <w:rFonts w:ascii="Times New Roman" w:hAnsi="Times New Roman" w:cs="Times New Roman"/>
          <w:sz w:val="28"/>
          <w:szCs w:val="28"/>
        </w:rPr>
        <w:t>因市民投诉而导致有关单位下令要求解除合同的，不视为甲方违约，甲方仅退还剩余未使用期间的相应租金。乙方应在合同解除之日起</w:t>
      </w:r>
      <w:r>
        <w:rPr>
          <w:rFonts w:hint="eastAsia" w:ascii="Times New Roman" w:hAnsi="Times New Roman" w:cs="Times New Roman"/>
          <w:sz w:val="28"/>
          <w:szCs w:val="28"/>
        </w:rPr>
        <w:t>七</w:t>
      </w:r>
      <w:r>
        <w:rPr>
          <w:rFonts w:ascii="Times New Roman" w:hAnsi="Times New Roman" w:cs="Times New Roman"/>
          <w:sz w:val="28"/>
          <w:szCs w:val="28"/>
        </w:rPr>
        <w:t>日内将租赁场地恢复原状交付甲方</w:t>
      </w:r>
      <w:r>
        <w:rPr>
          <w:rFonts w:hint="eastAsia" w:ascii="Times New Roman" w:hAnsi="Times New Roman" w:cs="Times New Roman"/>
          <w:sz w:val="28"/>
          <w:szCs w:val="28"/>
        </w:rPr>
        <w:t>，每逾期一日，乙方应向甲方缴纳每日1000元违约金。</w:t>
      </w:r>
    </w:p>
    <w:p w14:paraId="349F11DC"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7、</w:t>
      </w:r>
      <w:r>
        <w:rPr>
          <w:rFonts w:ascii="Times New Roman" w:hAnsi="Times New Roman" w:cs="Times New Roman"/>
          <w:sz w:val="28"/>
          <w:szCs w:val="28"/>
        </w:rPr>
        <w:t>乙方在使用场地过程中违反本</w:t>
      </w:r>
      <w:r>
        <w:rPr>
          <w:rFonts w:hint="eastAsia" w:ascii="Times New Roman" w:hAnsi="Times New Roman" w:cs="Times New Roman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约定或</w:t>
      </w:r>
      <w:r>
        <w:rPr>
          <w:rFonts w:hint="eastAsia" w:ascii="Times New Roman" w:hAnsi="Times New Roman" w:cs="Times New Roman"/>
          <w:sz w:val="28"/>
          <w:szCs w:val="28"/>
        </w:rPr>
        <w:t>马家河综合治理项目</w:t>
      </w:r>
      <w:r>
        <w:rPr>
          <w:rFonts w:ascii="Times New Roman" w:hAnsi="Times New Roman" w:cs="Times New Roman"/>
          <w:sz w:val="28"/>
          <w:szCs w:val="28"/>
        </w:rPr>
        <w:t>管理规定的，甲方有权解除合同，同时乙方应全额赔偿因此给甲方造成的损失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3ADA3C14">
      <w:pPr>
        <w:pStyle w:val="21"/>
        <w:spacing w:line="360" w:lineRule="auto"/>
        <w:ind w:left="665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8、</w:t>
      </w:r>
      <w:r>
        <w:rPr>
          <w:rFonts w:ascii="Times New Roman" w:hAnsi="Times New Roman" w:cs="Times New Roman"/>
          <w:sz w:val="28"/>
          <w:szCs w:val="28"/>
        </w:rPr>
        <w:t>乙方在</w:t>
      </w:r>
      <w:r>
        <w:rPr>
          <w:rFonts w:hint="eastAsia" w:ascii="Times New Roman" w:hAnsi="Times New Roman" w:cs="Times New Roman"/>
          <w:sz w:val="28"/>
          <w:szCs w:val="28"/>
        </w:rPr>
        <w:t>经营期</w:t>
      </w:r>
      <w:r>
        <w:rPr>
          <w:rFonts w:ascii="Times New Roman" w:hAnsi="Times New Roman" w:cs="Times New Roman"/>
          <w:sz w:val="28"/>
          <w:szCs w:val="28"/>
        </w:rPr>
        <w:t>间因自身</w:t>
      </w:r>
      <w:r>
        <w:rPr>
          <w:rFonts w:hint="eastAsia" w:ascii="Times New Roman" w:hAnsi="Times New Roman" w:cs="Times New Roman"/>
          <w:sz w:val="28"/>
          <w:szCs w:val="28"/>
        </w:rPr>
        <w:t>行为给</w:t>
      </w:r>
      <w:r>
        <w:rPr>
          <w:rFonts w:ascii="Times New Roman" w:hAnsi="Times New Roman" w:cs="Times New Roman"/>
          <w:sz w:val="28"/>
          <w:szCs w:val="28"/>
        </w:rPr>
        <w:t>甲方</w:t>
      </w:r>
      <w:r>
        <w:rPr>
          <w:rFonts w:hint="eastAsia" w:ascii="Times New Roman" w:hAnsi="Times New Roman" w:cs="Times New Roman"/>
          <w:sz w:val="28"/>
          <w:szCs w:val="28"/>
        </w:rPr>
        <w:t>造成</w:t>
      </w:r>
      <w:r>
        <w:rPr>
          <w:rFonts w:ascii="Times New Roman" w:hAnsi="Times New Roman" w:cs="Times New Roman"/>
          <w:sz w:val="28"/>
          <w:szCs w:val="28"/>
        </w:rPr>
        <w:t>负面声誉影响的，包</w:t>
      </w:r>
    </w:p>
    <w:p w14:paraId="557CF80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括但不限于网络负面报道等舆情、上级各部门各种形式的批评、通报、市长热线等，视为乙方违约，乙方应向甲方支付每次</w:t>
      </w:r>
      <w:r>
        <w:rPr>
          <w:rFonts w:hint="eastAsia"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元的违约金。</w:t>
      </w:r>
    </w:p>
    <w:p w14:paraId="25FBB00F">
      <w:pPr>
        <w:pStyle w:val="21"/>
        <w:spacing w:line="360" w:lineRule="auto"/>
        <w:ind w:left="665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9、本合同涉及的各条违约金甲方有权从</w:t>
      </w:r>
      <w:r>
        <w:rPr>
          <w:rFonts w:ascii="Times New Roman" w:hAnsi="Times New Roman" w:cs="Times New Roman"/>
          <w:sz w:val="28"/>
          <w:szCs w:val="28"/>
        </w:rPr>
        <w:t>履约保证金</w:t>
      </w:r>
      <w:r>
        <w:rPr>
          <w:rFonts w:hint="eastAsia" w:ascii="Times New Roman" w:hAnsi="Times New Roman" w:cs="Times New Roman"/>
          <w:sz w:val="28"/>
          <w:szCs w:val="28"/>
        </w:rPr>
        <w:t>中直接扣除</w:t>
      </w:r>
    </w:p>
    <w:p w14:paraId="245A2A4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不足部分甲方有权向乙方追偿。</w:t>
      </w:r>
    </w:p>
    <w:p w14:paraId="4EEBA9CD">
      <w:pPr>
        <w:pStyle w:val="21"/>
        <w:spacing w:line="360" w:lineRule="auto"/>
        <w:ind w:left="665" w:firstLine="0"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</w:t>
      </w:r>
      <w:r>
        <w:rPr>
          <w:rFonts w:hint="eastAsia" w:ascii="Times New Roman" w:hAnsi="Times New Roman" w:cs="Times New Roman"/>
          <w:b/>
          <w:sz w:val="28"/>
          <w:szCs w:val="28"/>
        </w:rPr>
        <w:t>七</w:t>
      </w:r>
      <w:r>
        <w:rPr>
          <w:rFonts w:ascii="Times New Roman" w:hAnsi="Times New Roman" w:cs="Times New Roman"/>
          <w:b/>
          <w:sz w:val="28"/>
          <w:szCs w:val="28"/>
        </w:rPr>
        <w:t>条：不可抗力</w:t>
      </w:r>
    </w:p>
    <w:p w14:paraId="5F9D7F02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合作履行期间因不可抗力（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含各级政府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和行业部门的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行为及政策变化）导致合同不能履行或不能完全履行的，合同各方均不承担违约</w:t>
      </w:r>
      <w:r>
        <w:rPr>
          <w:rFonts w:ascii="Times New Roman" w:hAnsi="Times New Roman" w:cs="Times New Roman"/>
          <w:sz w:val="28"/>
          <w:szCs w:val="28"/>
        </w:rPr>
        <w:t>责任。</w:t>
      </w:r>
    </w:p>
    <w:p w14:paraId="7D0936D9">
      <w:pPr>
        <w:spacing w:line="360" w:lineRule="auto"/>
        <w:ind w:firstLine="281" w:firstLineChars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</w:t>
      </w:r>
      <w:r>
        <w:rPr>
          <w:rFonts w:hint="eastAsia" w:ascii="Times New Roman" w:hAnsi="Times New Roman" w:cs="Times New Roman"/>
          <w:b/>
          <w:sz w:val="28"/>
          <w:szCs w:val="28"/>
        </w:rPr>
        <w:t>八</w:t>
      </w:r>
      <w:r>
        <w:rPr>
          <w:rFonts w:ascii="Times New Roman" w:hAnsi="Times New Roman" w:cs="Times New Roman"/>
          <w:b/>
          <w:sz w:val="28"/>
          <w:szCs w:val="28"/>
        </w:rPr>
        <w:t>条：争议解决</w:t>
      </w:r>
    </w:p>
    <w:p w14:paraId="1D26F055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双方因本合同的履行或与本合同有关的其他事项而发生的争议，应由双方友好协商解决。如协商不成或不愿协商，则任何一方有权将争议提交甲方所在地人民法院解决。</w:t>
      </w:r>
    </w:p>
    <w:p w14:paraId="7A713C4C">
      <w:pPr>
        <w:spacing w:line="360" w:lineRule="auto"/>
        <w:ind w:firstLine="281" w:firstLineChars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</w:t>
      </w:r>
      <w:r>
        <w:rPr>
          <w:rFonts w:hint="eastAsia" w:ascii="Times New Roman" w:hAnsi="Times New Roman" w:cs="Times New Roman"/>
          <w:b/>
          <w:sz w:val="28"/>
          <w:szCs w:val="28"/>
        </w:rPr>
        <w:t>九</w:t>
      </w:r>
      <w:r>
        <w:rPr>
          <w:rFonts w:ascii="Times New Roman" w:hAnsi="Times New Roman" w:cs="Times New Roman"/>
          <w:b/>
          <w:sz w:val="28"/>
          <w:szCs w:val="28"/>
        </w:rPr>
        <w:t>条：附则</w:t>
      </w:r>
    </w:p>
    <w:p w14:paraId="65232150">
      <w:pPr>
        <w:spacing w:line="360" w:lineRule="auto"/>
        <w:ind w:firstLine="560" w:firstLineChars="20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1、本合</w:t>
      </w:r>
      <w:r>
        <w:rPr>
          <w:rFonts w:ascii="Times New Roman" w:hAnsi="Times New Roman" w:cs="Times New Roman"/>
          <w:sz w:val="28"/>
          <w:szCs w:val="28"/>
          <w:highlight w:val="none"/>
        </w:rPr>
        <w:t>同自双方法定代表人或授权代表签字或盖章并加盖公章之日起生效。本合同一式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</w:rPr>
        <w:t xml:space="preserve">  捌 </w:t>
      </w:r>
      <w:r>
        <w:rPr>
          <w:rFonts w:ascii="Times New Roman" w:hAnsi="Times New Roman" w:cs="Times New Roman"/>
          <w:sz w:val="28"/>
          <w:szCs w:val="28"/>
          <w:highlight w:val="none"/>
        </w:rPr>
        <w:t>份，甲方执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</w:rPr>
        <w:t xml:space="preserve">  陆  </w:t>
      </w:r>
      <w:r>
        <w:rPr>
          <w:rFonts w:ascii="Times New Roman" w:hAnsi="Times New Roman" w:cs="Times New Roman"/>
          <w:sz w:val="28"/>
          <w:szCs w:val="28"/>
          <w:highlight w:val="none"/>
        </w:rPr>
        <w:t>份，乙方执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</w:rPr>
        <w:t xml:space="preserve">  贰 </w:t>
      </w:r>
      <w:r>
        <w:rPr>
          <w:rFonts w:ascii="Times New Roman" w:hAnsi="Times New Roman" w:cs="Times New Roman"/>
          <w:sz w:val="28"/>
          <w:szCs w:val="28"/>
          <w:highlight w:val="none"/>
        </w:rPr>
        <w:t>份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具有同等的法律效力。</w:t>
      </w:r>
    </w:p>
    <w:p w14:paraId="4182776F">
      <w:pPr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2、双方对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内容的变更或补充应采用书面形式，并由双方签字盖章作为</w:t>
      </w:r>
      <w:r>
        <w:rPr>
          <w:rFonts w:hint="eastAsia" w:ascii="Times New Roman" w:hAnsi="Times New Roman" w:cs="Times New Roman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附件，附件与本</w:t>
      </w:r>
      <w:r>
        <w:rPr>
          <w:rFonts w:hint="eastAsia" w:ascii="Times New Roman" w:hAnsi="Times New Roman" w:cs="Times New Roman"/>
          <w:sz w:val="28"/>
          <w:szCs w:val="28"/>
        </w:rPr>
        <w:t>合同</w:t>
      </w:r>
      <w:r>
        <w:rPr>
          <w:rFonts w:ascii="Times New Roman" w:hAnsi="Times New Roman" w:cs="Times New Roman"/>
          <w:sz w:val="28"/>
          <w:szCs w:val="28"/>
        </w:rPr>
        <w:t>具有同等的法律效力。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</w:t>
      </w:r>
    </w:p>
    <w:p w14:paraId="452CC1E1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6116A56F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（以下无正文）</w:t>
      </w:r>
    </w:p>
    <w:p w14:paraId="3CD58537"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66646C6A"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甲方：    （盖章）             乙方：     （盖章）</w:t>
      </w:r>
    </w:p>
    <w:p w14:paraId="35A00BC1">
      <w:pPr>
        <w:pStyle w:val="12"/>
      </w:pPr>
    </w:p>
    <w:p w14:paraId="57EFBE82"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法定代表人或                   法定代表人或 </w:t>
      </w:r>
    </w:p>
    <w:p w14:paraId="236C6170">
      <w:pPr>
        <w:pStyle w:val="12"/>
      </w:pPr>
    </w:p>
    <w:p w14:paraId="0FE2C1DC"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委托代理人：（签字）             委托代理人：（签字）</w:t>
      </w:r>
    </w:p>
    <w:p w14:paraId="0933C2EE">
      <w:pPr>
        <w:pStyle w:val="12"/>
      </w:pPr>
    </w:p>
    <w:p w14:paraId="5A7600F1">
      <w:pPr>
        <w:spacing w:line="360" w:lineRule="auto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签订日期：    年   月   日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4C1C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6515"/>
    <w:multiLevelType w:val="singleLevel"/>
    <w:tmpl w:val="86176515"/>
    <w:lvl w:ilvl="0" w:tentative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1">
    <w:nsid w:val="BBC6AAF0"/>
    <w:multiLevelType w:val="singleLevel"/>
    <w:tmpl w:val="BBC6AAF0"/>
    <w:lvl w:ilvl="0" w:tentative="0">
      <w:start w:val="1"/>
      <w:numFmt w:val="decimal"/>
      <w:suff w:val="nothing"/>
      <w:lvlText w:val="%1、"/>
      <w:lvlJc w:val="left"/>
      <w:pPr>
        <w:ind w:left="1275" w:firstLine="0"/>
      </w:pPr>
    </w:lvl>
  </w:abstractNum>
  <w:abstractNum w:abstractNumId="2">
    <w:nsid w:val="C8033B1C"/>
    <w:multiLevelType w:val="singleLevel"/>
    <w:tmpl w:val="C8033B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mZlYzNkMzBkMjcwMDk5ZmFlMTAzOWVkYmEyYjMifQ=="/>
  </w:docVars>
  <w:rsids>
    <w:rsidRoot w:val="432042B7"/>
    <w:rsid w:val="00014AB4"/>
    <w:rsid w:val="00042391"/>
    <w:rsid w:val="00045243"/>
    <w:rsid w:val="0005172B"/>
    <w:rsid w:val="000539CA"/>
    <w:rsid w:val="00055DF6"/>
    <w:rsid w:val="000662D5"/>
    <w:rsid w:val="00083318"/>
    <w:rsid w:val="000A6F6D"/>
    <w:rsid w:val="000D6F2C"/>
    <w:rsid w:val="00113B62"/>
    <w:rsid w:val="001206B0"/>
    <w:rsid w:val="001210A9"/>
    <w:rsid w:val="00121694"/>
    <w:rsid w:val="00135912"/>
    <w:rsid w:val="00137D5B"/>
    <w:rsid w:val="001A47FE"/>
    <w:rsid w:val="001D04D4"/>
    <w:rsid w:val="001D7A25"/>
    <w:rsid w:val="001E5A80"/>
    <w:rsid w:val="00205C3C"/>
    <w:rsid w:val="00212802"/>
    <w:rsid w:val="00243CEB"/>
    <w:rsid w:val="002B2C7E"/>
    <w:rsid w:val="002B503E"/>
    <w:rsid w:val="002F5EC1"/>
    <w:rsid w:val="00302D14"/>
    <w:rsid w:val="00317C52"/>
    <w:rsid w:val="00361F6B"/>
    <w:rsid w:val="00362A6D"/>
    <w:rsid w:val="00372320"/>
    <w:rsid w:val="003854B1"/>
    <w:rsid w:val="00391A18"/>
    <w:rsid w:val="003954FF"/>
    <w:rsid w:val="003C50C2"/>
    <w:rsid w:val="003E34B0"/>
    <w:rsid w:val="003F25BF"/>
    <w:rsid w:val="003F5E70"/>
    <w:rsid w:val="00414F4D"/>
    <w:rsid w:val="00447A25"/>
    <w:rsid w:val="00453ACF"/>
    <w:rsid w:val="00457C01"/>
    <w:rsid w:val="00461C1D"/>
    <w:rsid w:val="00481955"/>
    <w:rsid w:val="004B4264"/>
    <w:rsid w:val="004B5DDA"/>
    <w:rsid w:val="004E0941"/>
    <w:rsid w:val="004E1807"/>
    <w:rsid w:val="004E3A55"/>
    <w:rsid w:val="00502A4D"/>
    <w:rsid w:val="00524F49"/>
    <w:rsid w:val="005306C7"/>
    <w:rsid w:val="005644D8"/>
    <w:rsid w:val="00567DAD"/>
    <w:rsid w:val="005712A0"/>
    <w:rsid w:val="005761DC"/>
    <w:rsid w:val="005771E9"/>
    <w:rsid w:val="00587BA3"/>
    <w:rsid w:val="005A00B7"/>
    <w:rsid w:val="005B4471"/>
    <w:rsid w:val="005C54C5"/>
    <w:rsid w:val="005D0B0A"/>
    <w:rsid w:val="005E226B"/>
    <w:rsid w:val="005F0CAB"/>
    <w:rsid w:val="005F6711"/>
    <w:rsid w:val="00600654"/>
    <w:rsid w:val="00610B25"/>
    <w:rsid w:val="00634FA6"/>
    <w:rsid w:val="00644BF3"/>
    <w:rsid w:val="00682A66"/>
    <w:rsid w:val="007045D6"/>
    <w:rsid w:val="007069F3"/>
    <w:rsid w:val="0072042A"/>
    <w:rsid w:val="0073209A"/>
    <w:rsid w:val="00732A74"/>
    <w:rsid w:val="0073535D"/>
    <w:rsid w:val="00741D22"/>
    <w:rsid w:val="00772FFA"/>
    <w:rsid w:val="00796BB3"/>
    <w:rsid w:val="007B1301"/>
    <w:rsid w:val="007D4B15"/>
    <w:rsid w:val="007E5F54"/>
    <w:rsid w:val="008036D2"/>
    <w:rsid w:val="00825D92"/>
    <w:rsid w:val="008303C1"/>
    <w:rsid w:val="0086590E"/>
    <w:rsid w:val="008700B7"/>
    <w:rsid w:val="008A078A"/>
    <w:rsid w:val="008C50A2"/>
    <w:rsid w:val="008D3A2E"/>
    <w:rsid w:val="008E4552"/>
    <w:rsid w:val="008F2751"/>
    <w:rsid w:val="008F567C"/>
    <w:rsid w:val="00905729"/>
    <w:rsid w:val="009076A1"/>
    <w:rsid w:val="00910AC9"/>
    <w:rsid w:val="00921CCA"/>
    <w:rsid w:val="009705B1"/>
    <w:rsid w:val="00972192"/>
    <w:rsid w:val="00992C70"/>
    <w:rsid w:val="00995E46"/>
    <w:rsid w:val="0099775E"/>
    <w:rsid w:val="009A2B69"/>
    <w:rsid w:val="009B31C9"/>
    <w:rsid w:val="009B376F"/>
    <w:rsid w:val="009F7B91"/>
    <w:rsid w:val="00A00183"/>
    <w:rsid w:val="00A062D4"/>
    <w:rsid w:val="00A12ACB"/>
    <w:rsid w:val="00A13EF6"/>
    <w:rsid w:val="00A26354"/>
    <w:rsid w:val="00A618A1"/>
    <w:rsid w:val="00A73344"/>
    <w:rsid w:val="00A87A0A"/>
    <w:rsid w:val="00AC15EA"/>
    <w:rsid w:val="00AD67B9"/>
    <w:rsid w:val="00AE6C72"/>
    <w:rsid w:val="00AE77E6"/>
    <w:rsid w:val="00AF4E2E"/>
    <w:rsid w:val="00B12CA5"/>
    <w:rsid w:val="00B44591"/>
    <w:rsid w:val="00B538F7"/>
    <w:rsid w:val="00B729B4"/>
    <w:rsid w:val="00B826E3"/>
    <w:rsid w:val="00B855C8"/>
    <w:rsid w:val="00B9548E"/>
    <w:rsid w:val="00BD6EF1"/>
    <w:rsid w:val="00BF0C9B"/>
    <w:rsid w:val="00BF272F"/>
    <w:rsid w:val="00C05438"/>
    <w:rsid w:val="00C51FF8"/>
    <w:rsid w:val="00C91884"/>
    <w:rsid w:val="00CA1478"/>
    <w:rsid w:val="00CA4D7A"/>
    <w:rsid w:val="00CA6703"/>
    <w:rsid w:val="00CE60CF"/>
    <w:rsid w:val="00CF0214"/>
    <w:rsid w:val="00D07C18"/>
    <w:rsid w:val="00D16FD5"/>
    <w:rsid w:val="00D304EB"/>
    <w:rsid w:val="00D36352"/>
    <w:rsid w:val="00D46DEF"/>
    <w:rsid w:val="00D85348"/>
    <w:rsid w:val="00D963D9"/>
    <w:rsid w:val="00DC79F0"/>
    <w:rsid w:val="00DE086A"/>
    <w:rsid w:val="00DF4530"/>
    <w:rsid w:val="00E002B9"/>
    <w:rsid w:val="00E162FE"/>
    <w:rsid w:val="00E20156"/>
    <w:rsid w:val="00E34EF5"/>
    <w:rsid w:val="00E61EB3"/>
    <w:rsid w:val="00E75ADE"/>
    <w:rsid w:val="00E84D55"/>
    <w:rsid w:val="00E8668F"/>
    <w:rsid w:val="00E86B8A"/>
    <w:rsid w:val="00EA2BE0"/>
    <w:rsid w:val="00ED0650"/>
    <w:rsid w:val="00ED1414"/>
    <w:rsid w:val="00EE19F6"/>
    <w:rsid w:val="00EE6197"/>
    <w:rsid w:val="00F13FDA"/>
    <w:rsid w:val="00F74CA1"/>
    <w:rsid w:val="00F76F46"/>
    <w:rsid w:val="00F92F57"/>
    <w:rsid w:val="00FA5C39"/>
    <w:rsid w:val="00FB1D82"/>
    <w:rsid w:val="00FE2064"/>
    <w:rsid w:val="00FE3433"/>
    <w:rsid w:val="02565C5E"/>
    <w:rsid w:val="028B72AC"/>
    <w:rsid w:val="032B1491"/>
    <w:rsid w:val="0364562B"/>
    <w:rsid w:val="03D77F4A"/>
    <w:rsid w:val="03E407B5"/>
    <w:rsid w:val="04DA13F2"/>
    <w:rsid w:val="05520855"/>
    <w:rsid w:val="05A74B65"/>
    <w:rsid w:val="069D14D8"/>
    <w:rsid w:val="073805BD"/>
    <w:rsid w:val="0C5D264B"/>
    <w:rsid w:val="13C6619D"/>
    <w:rsid w:val="1444488C"/>
    <w:rsid w:val="162D223B"/>
    <w:rsid w:val="174538B1"/>
    <w:rsid w:val="17DF4502"/>
    <w:rsid w:val="18406E1B"/>
    <w:rsid w:val="19946BD7"/>
    <w:rsid w:val="1ADA5D64"/>
    <w:rsid w:val="1AED5793"/>
    <w:rsid w:val="1F5B4625"/>
    <w:rsid w:val="208F1034"/>
    <w:rsid w:val="20B53AFC"/>
    <w:rsid w:val="221930A9"/>
    <w:rsid w:val="29212032"/>
    <w:rsid w:val="298768E8"/>
    <w:rsid w:val="2BCC4267"/>
    <w:rsid w:val="2D173612"/>
    <w:rsid w:val="2E67138F"/>
    <w:rsid w:val="3055735D"/>
    <w:rsid w:val="33D839C5"/>
    <w:rsid w:val="375D54F7"/>
    <w:rsid w:val="39DE6F5D"/>
    <w:rsid w:val="3BA43761"/>
    <w:rsid w:val="3C2C1E5E"/>
    <w:rsid w:val="3CA05ABB"/>
    <w:rsid w:val="3E522690"/>
    <w:rsid w:val="40201DDA"/>
    <w:rsid w:val="404A2C35"/>
    <w:rsid w:val="41284C83"/>
    <w:rsid w:val="41634C1B"/>
    <w:rsid w:val="432042B7"/>
    <w:rsid w:val="43B21B3C"/>
    <w:rsid w:val="448B1001"/>
    <w:rsid w:val="449D459A"/>
    <w:rsid w:val="458B5407"/>
    <w:rsid w:val="4653279D"/>
    <w:rsid w:val="46986202"/>
    <w:rsid w:val="4C407894"/>
    <w:rsid w:val="4C831D7C"/>
    <w:rsid w:val="4E731AEE"/>
    <w:rsid w:val="4F2A02AA"/>
    <w:rsid w:val="4FC26CFD"/>
    <w:rsid w:val="518862B7"/>
    <w:rsid w:val="53514DC1"/>
    <w:rsid w:val="54220E50"/>
    <w:rsid w:val="557B6898"/>
    <w:rsid w:val="56565486"/>
    <w:rsid w:val="56D22275"/>
    <w:rsid w:val="570B3B0D"/>
    <w:rsid w:val="571B2A9B"/>
    <w:rsid w:val="57BC560D"/>
    <w:rsid w:val="5856461A"/>
    <w:rsid w:val="5A401E1F"/>
    <w:rsid w:val="5B365288"/>
    <w:rsid w:val="5B4A3143"/>
    <w:rsid w:val="5CFF7105"/>
    <w:rsid w:val="5E055A1A"/>
    <w:rsid w:val="63BE14CC"/>
    <w:rsid w:val="654D2DBC"/>
    <w:rsid w:val="65AD2E75"/>
    <w:rsid w:val="683A6B19"/>
    <w:rsid w:val="6E751968"/>
    <w:rsid w:val="6F041048"/>
    <w:rsid w:val="733B7E0B"/>
    <w:rsid w:val="73B038B3"/>
    <w:rsid w:val="73FD093A"/>
    <w:rsid w:val="753A32C9"/>
    <w:rsid w:val="77183032"/>
    <w:rsid w:val="7A297F72"/>
    <w:rsid w:val="7CBA331A"/>
    <w:rsid w:val="7D696078"/>
    <w:rsid w:val="7F59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Plain Text"/>
    <w:basedOn w:val="1"/>
    <w:next w:val="3"/>
    <w:qFormat/>
    <w:uiPriority w:val="99"/>
    <w:rPr>
      <w:rFonts w:ascii="宋体" w:hAnsi="Courier New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Default"/>
    <w:basedOn w:val="4"/>
    <w:qFormat/>
    <w:uiPriority w:val="99"/>
    <w:pPr>
      <w:autoSpaceDE w:val="0"/>
      <w:autoSpaceDN w:val="0"/>
      <w:adjustRightInd w:val="0"/>
    </w:pPr>
    <w:rPr>
      <w:rFonts w:hAnsi="Calibri" w:eastAsia="宋体" w:cs="宋体"/>
      <w:color w:val="000000"/>
      <w:sz w:val="24"/>
    </w:rPr>
  </w:style>
  <w:style w:type="paragraph" w:customStyle="1" w:styleId="13">
    <w:name w:val="BodyText1I"/>
    <w:basedOn w:val="14"/>
    <w:qFormat/>
    <w:uiPriority w:val="99"/>
  </w:style>
  <w:style w:type="paragraph" w:customStyle="1" w:styleId="14">
    <w:name w:val="BodyText"/>
    <w:basedOn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character" w:customStyle="1" w:styleId="15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2754</Words>
  <Characters>2801</Characters>
  <Lines>23</Lines>
  <Paragraphs>6</Paragraphs>
  <TotalTime>87</TotalTime>
  <ScaleCrop>false</ScaleCrop>
  <LinksUpToDate>false</LinksUpToDate>
  <CharactersWithSpaces>3192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2020-06-18T03:05:00Z</dcterms:created>
  <dc:creator>Administrator</dc:creator>
  <cp:lastModifiedBy>郭念東</cp:lastModifiedBy>
  <cp:lastPrinted>2021-09-14T01:46:00Z</cp:lastPrinted>
  <dcterms:modified xsi:type="dcterms:W3CDTF">2024-12-31T06:51:33Z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4DADC42A2CA44045AC89C029D83307E7_13</vt:lpwstr>
  </property>
  <property fmtid="{D5CDD505-2E9C-101B-9397-08002B2CF9AE}" pid="4" name="KSOTemplateDocerSaveRecord">
    <vt:lpwstr>eyJoZGlkIjoiYzZiYjJhNjE5NWYxY2MxMDQ1OWFjYTExNTk0NGZmYmYiLCJ1c2VySWQiOiI3NTUxNjg5NzEifQ==</vt:lpwstr>
  </property>
</Properties>
</file>