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5A668">
      <w:pPr>
        <w:pStyle w:val="4"/>
        <w:jc w:val="center"/>
      </w:pPr>
      <w:r>
        <w:rPr>
          <w:rFonts w:hint="eastAsia"/>
        </w:rPr>
        <w:t>吹风机墙面招</w:t>
      </w:r>
      <w:r>
        <w:rPr>
          <w:rFonts w:hint="eastAsia"/>
          <w:lang w:val="en-US" w:eastAsia="zh-CN"/>
        </w:rPr>
        <w:t>拍</w:t>
      </w:r>
      <w:r>
        <w:rPr>
          <w:rFonts w:hint="eastAsia"/>
        </w:rPr>
        <w:t>项目要求</w:t>
      </w:r>
    </w:p>
    <w:p w14:paraId="6DAFA0A2">
      <w:pPr>
        <w:snapToGrid w:val="0"/>
        <w:spacing w:line="360" w:lineRule="auto"/>
        <w:ind w:firstLine="48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/>
          <w:sz w:val="24"/>
        </w:rPr>
        <w:t>我校为方便学生生活，满足学生使用</w:t>
      </w:r>
      <w:r>
        <w:rPr>
          <w:rFonts w:hint="eastAsia" w:ascii="宋体" w:hAnsi="宋体" w:eastAsia="宋体"/>
          <w:sz w:val="24"/>
        </w:rPr>
        <w:t>吹风机的</w:t>
      </w:r>
      <w:r>
        <w:rPr>
          <w:rFonts w:ascii="宋体" w:hAnsi="宋体" w:eastAsia="宋体"/>
          <w:sz w:val="24"/>
        </w:rPr>
        <w:t>需求，特面向社会</w:t>
      </w:r>
      <w:r>
        <w:rPr>
          <w:rFonts w:hint="eastAsia" w:ascii="宋体" w:hAnsi="宋体" w:eastAsia="宋体"/>
          <w:sz w:val="24"/>
        </w:rPr>
        <w:t>公开</w:t>
      </w:r>
      <w:r>
        <w:rPr>
          <w:rFonts w:hint="eastAsia" w:ascii="宋体" w:hAnsi="宋体" w:eastAsia="宋体"/>
          <w:sz w:val="24"/>
          <w:lang w:eastAsia="zh-CN"/>
        </w:rPr>
        <w:t>招拍</w:t>
      </w:r>
      <w:r>
        <w:rPr>
          <w:rFonts w:hint="eastAsia" w:ascii="宋体" w:hAnsi="宋体" w:eastAsia="宋体"/>
          <w:sz w:val="24"/>
        </w:rPr>
        <w:t>吹风机运营商</w:t>
      </w:r>
      <w:r>
        <w:rPr>
          <w:rFonts w:ascii="宋体" w:hAnsi="宋体" w:eastAsia="宋体"/>
          <w:sz w:val="24"/>
        </w:rPr>
        <w:t>，参与我校宿舍楼</w:t>
      </w:r>
      <w:r>
        <w:rPr>
          <w:rFonts w:hint="eastAsia" w:ascii="宋体" w:hAnsi="宋体" w:eastAsia="宋体"/>
          <w:sz w:val="24"/>
        </w:rPr>
        <w:t>吹风机</w:t>
      </w:r>
      <w:r>
        <w:rPr>
          <w:rFonts w:ascii="宋体" w:hAnsi="宋体" w:eastAsia="宋体"/>
          <w:sz w:val="24"/>
        </w:rPr>
        <w:t>服务项目建设</w:t>
      </w:r>
      <w:r>
        <w:rPr>
          <w:rFonts w:hint="eastAsia" w:ascii="宋体" w:hAnsi="宋体" w:eastAsia="宋体"/>
          <w:sz w:val="24"/>
        </w:rPr>
        <w:t>，竞买人参加拍卖会即视为同意了校方对</w:t>
      </w:r>
      <w:r>
        <w:rPr>
          <w:rFonts w:hint="eastAsia" w:ascii="宋体" w:hAnsi="宋体" w:eastAsia="宋体"/>
          <w:sz w:val="24"/>
          <w:lang w:eastAsia="zh-CN"/>
        </w:rPr>
        <w:t>招拍</w:t>
      </w:r>
      <w:r>
        <w:rPr>
          <w:rFonts w:hint="eastAsia" w:ascii="宋体" w:hAnsi="宋体" w:eastAsia="宋体"/>
          <w:sz w:val="24"/>
        </w:rPr>
        <w:t>项目的所有要求，一旦拍卖成交，就要严格按照校方的要求进行运营，如有违约，将承担违约责任。</w:t>
      </w:r>
    </w:p>
    <w:p w14:paraId="03247D70">
      <w:pPr>
        <w:keepNext/>
        <w:keepLines/>
        <w:snapToGrid w:val="0"/>
        <w:spacing w:line="360" w:lineRule="auto"/>
        <w:outlineLvl w:val="1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一、项目概况</w:t>
      </w:r>
    </w:p>
    <w:p w14:paraId="3B3730D1">
      <w:pPr>
        <w:snapToGrid w:val="0"/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（一）项目基本情况</w:t>
      </w:r>
    </w:p>
    <w:p w14:paraId="65B82048"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1、买受人</w:t>
      </w:r>
      <w:r>
        <w:rPr>
          <w:rFonts w:ascii="宋体" w:hAnsi="宋体" w:eastAsia="宋体"/>
          <w:sz w:val="24"/>
        </w:rPr>
        <w:t>须</w:t>
      </w:r>
      <w:r>
        <w:rPr>
          <w:rFonts w:hint="eastAsia" w:ascii="宋体" w:hAnsi="宋体" w:eastAsia="宋体"/>
          <w:sz w:val="24"/>
        </w:rPr>
        <w:t>引进市场主流品牌的吹风机，符合国家相关验收规范规定的合格标准及本项目合作协议要求。买受人全额出资对学生宿舍吹风机安装位置进行装饰装修改造，完成电路安装改造、设备购买等，安装足量吹风机供学生使用。在学校监管下运营，自负盈亏。学生按次向运营供应商缴纳使用服务费，</w:t>
      </w:r>
      <w:r>
        <w:rPr>
          <w:rFonts w:hint="eastAsia" w:ascii="宋体" w:hAnsi="宋体" w:eastAsia="宋体"/>
          <w:sz w:val="24"/>
          <w:lang w:val="en-US" w:eastAsia="zh-CN"/>
        </w:rPr>
        <w:t>买受人</w:t>
      </w:r>
      <w:r>
        <w:rPr>
          <w:rFonts w:hint="eastAsia" w:ascii="宋体" w:hAnsi="宋体" w:eastAsia="宋体"/>
          <w:sz w:val="24"/>
        </w:rPr>
        <w:t>根据学校要求自行缴纳电费。</w:t>
      </w:r>
    </w:p>
    <w:p w14:paraId="1B5A9BCE"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说明:1、委托人不对各楼宇的入住人数进行具体承诺，竞买人需知悉并自行承担相应风险。</w:t>
      </w:r>
    </w:p>
    <w:p w14:paraId="0FFC6555"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2、买受人须对经营场地按相关要求进行必要的设计、改造和装修。场地改造装修、建筑垃圾清运等的费用由买受人承担,竞买人在拍卖时应综合考虑。</w:t>
      </w:r>
    </w:p>
    <w:p w14:paraId="0D8238BE">
      <w:pPr>
        <w:pStyle w:val="10"/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/>
          <w:kern w:val="2"/>
        </w:rPr>
      </w:pPr>
      <w:r>
        <w:rPr>
          <w:rFonts w:hint="eastAsia" w:cs="宋体"/>
        </w:rPr>
        <w:t>3、</w:t>
      </w:r>
      <w:r>
        <w:rPr>
          <w:rFonts w:hint="eastAsia" w:eastAsia="宋体"/>
          <w:kern w:val="2"/>
        </w:rPr>
        <w:t>招商范围：上述项目的采购、运输、交货、税金、质保、装饰装修、改造、安装、施工安全、管理运营、安全及服务等。</w:t>
      </w:r>
    </w:p>
    <w:p w14:paraId="4C553678">
      <w:pPr>
        <w:snapToGrid w:val="0"/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（二）服务内容</w:t>
      </w:r>
    </w:p>
    <w:p w14:paraId="330E0D5B"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1、关于投入设备、数量、位置等说明</w:t>
      </w:r>
    </w:p>
    <w:p w14:paraId="513CD6D4"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①1-</w:t>
      </w:r>
      <w:r>
        <w:rPr>
          <w:rFonts w:hint="eastAsia" w:ascii="宋体" w:hAnsi="宋体" w:eastAsia="宋体"/>
          <w:sz w:val="24"/>
          <w:lang w:val="en-US" w:eastAsia="zh-CN"/>
        </w:rPr>
        <w:t>9</w:t>
      </w:r>
      <w:r>
        <w:rPr>
          <w:rFonts w:hint="eastAsia" w:ascii="宋体" w:hAnsi="宋体" w:eastAsia="宋体"/>
          <w:sz w:val="24"/>
        </w:rPr>
        <w:t>号宿舍楼</w:t>
      </w:r>
      <w:r>
        <w:rPr>
          <w:rFonts w:hint="eastAsia" w:ascii="宋体" w:hAnsi="宋体" w:eastAsia="宋体"/>
          <w:sz w:val="24"/>
          <w:lang w:eastAsia="zh-CN"/>
        </w:rPr>
        <w:t>、</w:t>
      </w:r>
      <w:r>
        <w:rPr>
          <w:rFonts w:hint="eastAsia" w:ascii="宋体" w:hAnsi="宋体" w:eastAsia="宋体"/>
          <w:sz w:val="24"/>
          <w:lang w:val="en-US" w:eastAsia="zh-CN"/>
        </w:rPr>
        <w:t>2教改宿舍楼、实训楼宿舍楼</w:t>
      </w:r>
      <w:r>
        <w:rPr>
          <w:rFonts w:hint="eastAsia" w:ascii="宋体" w:hAnsi="宋体" w:eastAsia="宋体"/>
          <w:sz w:val="24"/>
        </w:rPr>
        <w:t>，占墙面积</w:t>
      </w:r>
      <w:r>
        <w:rPr>
          <w:rFonts w:hint="eastAsia" w:ascii="宋体" w:hAnsi="宋体" w:eastAsia="宋体"/>
          <w:sz w:val="24"/>
          <w:lang w:val="en-US" w:eastAsia="zh-CN"/>
        </w:rPr>
        <w:t>约63</w:t>
      </w:r>
      <w:r>
        <w:rPr>
          <w:rFonts w:hint="eastAsia" w:ascii="宋体" w:hAnsi="宋体" w:eastAsia="宋体"/>
          <w:sz w:val="24"/>
        </w:rPr>
        <w:t>平方米。吹风机的数量不少于1</w:t>
      </w:r>
      <w:r>
        <w:rPr>
          <w:rFonts w:hint="eastAsia" w:ascii="宋体" w:hAnsi="宋体" w:eastAsia="宋体"/>
          <w:sz w:val="24"/>
          <w:lang w:val="en-US" w:eastAsia="zh-CN"/>
        </w:rPr>
        <w:t>70</w:t>
      </w:r>
      <w:r>
        <w:rPr>
          <w:rFonts w:hint="eastAsia" w:ascii="宋体" w:hAnsi="宋体" w:eastAsia="宋体"/>
          <w:sz w:val="24"/>
        </w:rPr>
        <w:t>台。买受人须按要求足量投放，设备质量等按合作协议要求执行。</w:t>
      </w:r>
    </w:p>
    <w:p w14:paraId="6113C82A">
      <w:pPr>
        <w:pStyle w:val="5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②委托人有权根据学生人数、需求变化和场地等情况，要求买受人合理调配设备。</w:t>
      </w:r>
    </w:p>
    <w:p w14:paraId="691E8F9C">
      <w:pPr>
        <w:pStyle w:val="5"/>
        <w:spacing w:line="360" w:lineRule="auto"/>
        <w:ind w:firstLine="480"/>
      </w:pPr>
      <w:r>
        <w:rPr>
          <w:rFonts w:ascii="宋体" w:hAnsi="宋体" w:eastAsia="宋体"/>
          <w:sz w:val="24"/>
          <w:szCs w:val="24"/>
        </w:rPr>
        <w:t>③</w:t>
      </w:r>
      <w:r>
        <w:rPr>
          <w:rFonts w:hint="eastAsia" w:ascii="宋体" w:hAnsi="宋体" w:eastAsia="宋体"/>
          <w:sz w:val="24"/>
          <w:szCs w:val="24"/>
        </w:rPr>
        <w:t>具体安装位</w:t>
      </w:r>
      <w:r>
        <w:rPr>
          <w:rFonts w:hint="eastAsia" w:ascii="宋体" w:hAnsi="宋体" w:eastAsia="宋体"/>
          <w:sz w:val="24"/>
        </w:rPr>
        <w:t>置由学校指定。</w:t>
      </w:r>
    </w:p>
    <w:p w14:paraId="7A4EF7B9"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>、本次</w:t>
      </w:r>
      <w:r>
        <w:rPr>
          <w:rFonts w:hint="eastAsia" w:ascii="宋体" w:hAnsi="宋体" w:eastAsia="宋体"/>
          <w:sz w:val="24"/>
          <w:lang w:eastAsia="zh-CN"/>
        </w:rPr>
        <w:t>招拍</w:t>
      </w:r>
      <w:r>
        <w:rPr>
          <w:rFonts w:hint="eastAsia" w:ascii="宋体" w:hAnsi="宋体" w:eastAsia="宋体"/>
          <w:sz w:val="24"/>
        </w:rPr>
        <w:t>拟签订运营合同期限具体时间为：</w:t>
      </w:r>
    </w:p>
    <w:p w14:paraId="4FED3A55"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第一年：合同签订后至202</w:t>
      </w:r>
      <w:r>
        <w:rPr>
          <w:rFonts w:hint="eastAsia" w:ascii="宋体" w:hAnsi="宋体" w:eastAsia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  <w:lang w:val="en-US" w:eastAsia="zh-CN"/>
        </w:rPr>
        <w:t>12</w:t>
      </w:r>
      <w:r>
        <w:rPr>
          <w:rFonts w:hint="eastAsia" w:ascii="宋体" w:hAnsi="宋体" w:eastAsia="宋体"/>
          <w:sz w:val="24"/>
        </w:rPr>
        <w:t>月3</w:t>
      </w:r>
      <w:r>
        <w:rPr>
          <w:rFonts w:hint="eastAsia" w:ascii="宋体" w:hAnsi="宋体" w:eastAsia="宋体"/>
          <w:sz w:val="24"/>
          <w:lang w:val="en-US" w:eastAsia="zh-CN"/>
        </w:rPr>
        <w:t>1</w:t>
      </w:r>
      <w:r>
        <w:rPr>
          <w:rFonts w:hint="eastAsia" w:ascii="宋体" w:hAnsi="宋体" w:eastAsia="宋体"/>
          <w:sz w:val="24"/>
        </w:rPr>
        <w:t>日</w:t>
      </w:r>
    </w:p>
    <w:p w14:paraId="491DADE8">
      <w:pPr>
        <w:pStyle w:val="2"/>
        <w:spacing w:line="360" w:lineRule="auto"/>
        <w:ind w:firstLine="465"/>
      </w:pPr>
      <w:r>
        <w:rPr>
          <w:rFonts w:hint="eastAsia" w:hAnsi="宋体"/>
        </w:rPr>
        <w:t>第二年：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月01日至202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月3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p w14:paraId="3FFF6612">
      <w:pPr>
        <w:pStyle w:val="2"/>
        <w:spacing w:line="360" w:lineRule="auto"/>
        <w:ind w:firstLine="465"/>
      </w:pPr>
      <w:r>
        <w:rPr>
          <w:rFonts w:hint="eastAsia" w:hAnsi="宋体"/>
        </w:rPr>
        <w:t>第三年：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月01日至202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月3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日</w:t>
      </w:r>
    </w:p>
    <w:p w14:paraId="429259BB">
      <w:pPr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3</w:t>
      </w:r>
      <w:r>
        <w:rPr>
          <w:rFonts w:hint="eastAsia" w:ascii="宋体" w:hAnsi="宋体" w:eastAsia="宋体"/>
          <w:sz w:val="24"/>
        </w:rPr>
        <w:t>、买受人按</w:t>
      </w:r>
      <w:r>
        <w:rPr>
          <w:rFonts w:hint="eastAsia" w:ascii="宋体" w:hAnsi="宋体" w:eastAsia="宋体"/>
          <w:sz w:val="24"/>
          <w:lang w:eastAsia="zh-CN"/>
        </w:rPr>
        <w:t>招拍</w:t>
      </w:r>
      <w:r>
        <w:rPr>
          <w:rFonts w:hint="eastAsia" w:ascii="宋体" w:hAnsi="宋体" w:eastAsia="宋体"/>
          <w:sz w:val="24"/>
        </w:rPr>
        <w:t>文件及协议要求，向学校缴纳场地费，场地费实行提前预交，一年一缴纳（第1年在签订合同时缴纳，之后每年均在6月15日前缴纳下一年度费用）。</w:t>
      </w:r>
    </w:p>
    <w:p w14:paraId="1B022174">
      <w:pPr>
        <w:pStyle w:val="2"/>
        <w:spacing w:line="360" w:lineRule="auto"/>
        <w:ind w:firstLine="480" w:firstLineChars="200"/>
      </w:pPr>
      <w:r>
        <w:rPr>
          <w:rFonts w:hint="eastAsia" w:hAnsi="宋体"/>
          <w:lang w:val="en-US" w:eastAsia="zh-CN"/>
        </w:rPr>
        <w:t>4</w:t>
      </w:r>
      <w:r>
        <w:rPr>
          <w:rFonts w:hint="eastAsia" w:hAnsi="宋体"/>
        </w:rPr>
        <w:t>、买受人须在拍卖结果公告发布后15日历天内完成合同签订、装修改造、设备安装并投入运营。</w:t>
      </w:r>
    </w:p>
    <w:p w14:paraId="274DF410">
      <w:pPr>
        <w:pStyle w:val="3"/>
        <w:numPr>
          <w:ilvl w:val="0"/>
          <w:numId w:val="0"/>
        </w:numPr>
        <w:snapToGrid w:val="0"/>
        <w:spacing w:before="0" w:after="0" w:line="360" w:lineRule="auto"/>
        <w:jc w:val="both"/>
        <w:rPr>
          <w:rFonts w:hAnsi="宋体" w:eastAsia="宋体" w:cs="宋体"/>
          <w:bCs/>
          <w:sz w:val="28"/>
          <w:szCs w:val="28"/>
        </w:rPr>
      </w:pPr>
      <w:r>
        <w:rPr>
          <w:rFonts w:hint="eastAsia" w:hAnsi="宋体" w:eastAsia="宋体" w:cs="宋体"/>
          <w:bCs/>
          <w:sz w:val="28"/>
          <w:szCs w:val="28"/>
        </w:rPr>
        <w:t>二、</w:t>
      </w:r>
      <w:r>
        <w:rPr>
          <w:rFonts w:hint="eastAsia" w:hAnsi="宋体" w:eastAsia="宋体" w:cs="宋体"/>
          <w:bCs/>
          <w:sz w:val="28"/>
          <w:szCs w:val="28"/>
          <w:lang w:val="en-US" w:eastAsia="zh-CN"/>
        </w:rPr>
        <w:t>竞买人</w:t>
      </w:r>
      <w:r>
        <w:rPr>
          <w:rFonts w:hint="eastAsia" w:hAnsi="宋体" w:eastAsia="宋体" w:cs="宋体"/>
          <w:bCs/>
          <w:sz w:val="28"/>
          <w:szCs w:val="28"/>
        </w:rPr>
        <w:t>资格要求：</w:t>
      </w:r>
    </w:p>
    <w:p w14:paraId="319D977A">
      <w:pPr>
        <w:pStyle w:val="10"/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/>
          <w:kern w:val="2"/>
        </w:rPr>
      </w:pPr>
      <w:r>
        <w:rPr>
          <w:rFonts w:hint="eastAsia" w:eastAsia="宋体"/>
          <w:kern w:val="2"/>
        </w:rPr>
        <w:t>1、具有独立承担民事责任能力的法人（具备有效的营业执照）；</w:t>
      </w:r>
    </w:p>
    <w:p w14:paraId="385280BE">
      <w:pPr>
        <w:pStyle w:val="10"/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/>
          <w:kern w:val="2"/>
        </w:rPr>
      </w:pPr>
      <w:r>
        <w:rPr>
          <w:rFonts w:hint="eastAsia" w:eastAsia="宋体"/>
          <w:kern w:val="2"/>
        </w:rPr>
        <w:t>2、具有良好的商业信誉和健全的财务会计制度（</w:t>
      </w:r>
      <w:r>
        <w:rPr>
          <w:rFonts w:hint="eastAsia" w:eastAsia="宋体"/>
          <w:kern w:val="2"/>
          <w:lang w:val="zh-CN"/>
        </w:rPr>
        <w:t>提供202</w:t>
      </w:r>
      <w:r>
        <w:rPr>
          <w:rFonts w:hint="eastAsia" w:eastAsia="宋体"/>
          <w:kern w:val="2"/>
          <w:lang w:val="en-US" w:eastAsia="zh-CN"/>
        </w:rPr>
        <w:t>3</w:t>
      </w:r>
      <w:r>
        <w:rPr>
          <w:rFonts w:hint="eastAsia" w:eastAsia="宋体"/>
          <w:kern w:val="2"/>
          <w:lang w:val="zh-CN"/>
        </w:rPr>
        <w:t>年度经会计师事务所审计出具的</w:t>
      </w:r>
      <w:r>
        <w:rPr>
          <w:rFonts w:hint="eastAsia" w:eastAsia="宋体"/>
          <w:kern w:val="2"/>
        </w:rPr>
        <w:t>审计</w:t>
      </w:r>
      <w:r>
        <w:rPr>
          <w:rFonts w:hint="eastAsia" w:eastAsia="宋体"/>
          <w:kern w:val="2"/>
          <w:lang w:val="zh-CN"/>
        </w:rPr>
        <w:t>报告或基本账户开户银行出具的资信证明</w:t>
      </w:r>
      <w:r>
        <w:rPr>
          <w:rFonts w:hint="eastAsia" w:eastAsia="宋体"/>
          <w:kern w:val="2"/>
        </w:rPr>
        <w:t>）；</w:t>
      </w:r>
    </w:p>
    <w:p w14:paraId="0A673BFD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3、提供依法缴纳社会保障资金的证明材料【</w:t>
      </w:r>
      <w:r>
        <w:rPr>
          <w:rFonts w:ascii="宋体" w:hAnsi="宋体" w:eastAsia="宋体"/>
          <w:sz w:val="24"/>
        </w:rPr>
        <w:t>202</w:t>
      </w: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ascii="宋体" w:hAnsi="宋体" w:eastAsia="宋体"/>
          <w:sz w:val="24"/>
        </w:rPr>
        <w:t>年连续</w:t>
      </w:r>
      <w:r>
        <w:rPr>
          <w:rFonts w:hint="eastAsia" w:ascii="宋体" w:hAnsi="宋体" w:eastAsia="宋体"/>
          <w:sz w:val="24"/>
        </w:rPr>
        <w:t>3个</w:t>
      </w:r>
      <w:r>
        <w:rPr>
          <w:rFonts w:ascii="宋体" w:hAnsi="宋体" w:eastAsia="宋体"/>
          <w:sz w:val="24"/>
        </w:rPr>
        <w:t>月本单位</w:t>
      </w:r>
      <w:r>
        <w:rPr>
          <w:rFonts w:hint="eastAsia" w:ascii="宋体" w:hAnsi="宋体" w:eastAsia="宋体"/>
          <w:sz w:val="24"/>
        </w:rPr>
        <w:t>法人或该项目授权代理人缴纳社会保险的缴纳凭证】；</w:t>
      </w:r>
    </w:p>
    <w:p w14:paraId="13C97CCE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4、根据《关于在政府采购活动中查询及使用信用记录有关问题的通知》(财库[2016]125号) 和豫财购【2016】15 号的规定，对列入“信用中国”网站的“失信被执行人”、“重大税收违法失信主体”与“中国政府采购”网站的“政府采购严重违法失信行为记录名单”的参选方，将拒绝其参加本项目采购活动。【查询渠道：“信用中国”网站（www.creditchina.gov.cn）、中国政府采购网（www.ccgp.gov.cn）】；</w:t>
      </w:r>
    </w:p>
    <w:p w14:paraId="471D3FDF">
      <w:pPr>
        <w:pStyle w:val="10"/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/>
          <w:kern w:val="2"/>
        </w:rPr>
      </w:pPr>
      <w:r>
        <w:rPr>
          <w:rFonts w:hint="eastAsia" w:eastAsia="宋体"/>
          <w:kern w:val="2"/>
        </w:rPr>
        <w:t>5、本项目不接受自然人、联合体报名；</w:t>
      </w:r>
    </w:p>
    <w:p w14:paraId="56D023E8">
      <w:pPr>
        <w:pStyle w:val="10"/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/>
          <w:kern w:val="2"/>
        </w:rPr>
      </w:pPr>
      <w:r>
        <w:rPr>
          <w:rFonts w:hint="eastAsia" w:eastAsia="宋体"/>
          <w:kern w:val="2"/>
        </w:rPr>
        <w:t>6、法律、行政法规规定的其他条件；</w:t>
      </w:r>
    </w:p>
    <w:p w14:paraId="76826868">
      <w:pPr>
        <w:pStyle w:val="10"/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/>
          <w:kern w:val="2"/>
        </w:rPr>
      </w:pPr>
      <w:r>
        <w:rPr>
          <w:rFonts w:hint="eastAsia" w:eastAsia="宋体"/>
          <w:kern w:val="2"/>
        </w:rPr>
        <w:t>7、具有履行吹风机</w:t>
      </w:r>
      <w:r>
        <w:rPr>
          <w:rFonts w:hint="eastAsia" w:eastAsia="宋体"/>
          <w:kern w:val="2"/>
          <w:lang w:eastAsia="zh-CN"/>
        </w:rPr>
        <w:t>招拍</w:t>
      </w:r>
      <w:r>
        <w:rPr>
          <w:rFonts w:hint="eastAsia" w:eastAsia="宋体"/>
          <w:kern w:val="2"/>
        </w:rPr>
        <w:t>项目要求的承诺函。</w:t>
      </w:r>
    </w:p>
    <w:p w14:paraId="43B9B061">
      <w:pPr>
        <w:pStyle w:val="10"/>
        <w:adjustRightInd w:val="0"/>
        <w:snapToGrid w:val="0"/>
        <w:spacing w:beforeAutospacing="0" w:afterAutospacing="0" w:line="360" w:lineRule="auto"/>
        <w:ind w:firstLine="420"/>
        <w:jc w:val="both"/>
        <w:rPr>
          <w:rFonts w:eastAsia="宋体"/>
          <w:kern w:val="2"/>
        </w:rPr>
      </w:pPr>
      <w:r>
        <w:rPr>
          <w:rFonts w:hint="eastAsia" w:eastAsia="宋体"/>
          <w:kern w:val="2"/>
        </w:rPr>
        <w:t>8、其他事项按合作协议要求执行。</w:t>
      </w:r>
    </w:p>
    <w:p w14:paraId="66C160E1">
      <w:pPr>
        <w:pStyle w:val="2"/>
        <w:spacing w:line="360" w:lineRule="auto"/>
      </w:pPr>
    </w:p>
    <w:p w14:paraId="7BAEA040">
      <w:pPr>
        <w:spacing w:line="360" w:lineRule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2710"/>
        </w:tabs>
        <w:ind w:left="2710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2MDhmZTVkMTNhYzZkYzQ4ZmU2NmVkYTA1YzA5NTQifQ=="/>
  </w:docVars>
  <w:rsids>
    <w:rsidRoot w:val="2A0A3A27"/>
    <w:rsid w:val="000A1110"/>
    <w:rsid w:val="000A3722"/>
    <w:rsid w:val="000B2676"/>
    <w:rsid w:val="000D0FA2"/>
    <w:rsid w:val="000E3EFE"/>
    <w:rsid w:val="001830E8"/>
    <w:rsid w:val="001A20D8"/>
    <w:rsid w:val="003351B3"/>
    <w:rsid w:val="00391C4D"/>
    <w:rsid w:val="003B42D4"/>
    <w:rsid w:val="004647E9"/>
    <w:rsid w:val="004A33B7"/>
    <w:rsid w:val="004E3A74"/>
    <w:rsid w:val="005467B0"/>
    <w:rsid w:val="006F240F"/>
    <w:rsid w:val="007750AA"/>
    <w:rsid w:val="007E61F3"/>
    <w:rsid w:val="00947BC7"/>
    <w:rsid w:val="009D259C"/>
    <w:rsid w:val="00A32E8F"/>
    <w:rsid w:val="00A55D96"/>
    <w:rsid w:val="00AD1D06"/>
    <w:rsid w:val="00B904BF"/>
    <w:rsid w:val="00BD62C2"/>
    <w:rsid w:val="00C15B3B"/>
    <w:rsid w:val="00C2294E"/>
    <w:rsid w:val="00E268E1"/>
    <w:rsid w:val="00E57748"/>
    <w:rsid w:val="00EE1BCF"/>
    <w:rsid w:val="019C343A"/>
    <w:rsid w:val="02AA565C"/>
    <w:rsid w:val="035B4E6B"/>
    <w:rsid w:val="112A534B"/>
    <w:rsid w:val="210E4786"/>
    <w:rsid w:val="26BD44C2"/>
    <w:rsid w:val="2A0A3A27"/>
    <w:rsid w:val="2BAC50B5"/>
    <w:rsid w:val="2D9C1E56"/>
    <w:rsid w:val="30925020"/>
    <w:rsid w:val="32E04E3D"/>
    <w:rsid w:val="3EEA4118"/>
    <w:rsid w:val="44AC7C09"/>
    <w:rsid w:val="46713A59"/>
    <w:rsid w:val="46B46473"/>
    <w:rsid w:val="46EB5482"/>
    <w:rsid w:val="47C9103E"/>
    <w:rsid w:val="4AC16A6B"/>
    <w:rsid w:val="4C835080"/>
    <w:rsid w:val="618C4013"/>
    <w:rsid w:val="63F91396"/>
    <w:rsid w:val="67E85EC5"/>
    <w:rsid w:val="69105B83"/>
    <w:rsid w:val="6AF36863"/>
    <w:rsid w:val="707A7C41"/>
    <w:rsid w:val="769E2319"/>
    <w:rsid w:val="79706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clear" w:pos="432"/>
      </w:tabs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szCs w:val="20"/>
    </w:rPr>
  </w:style>
  <w:style w:type="paragraph" w:styleId="6">
    <w:name w:val="annotation text"/>
    <w:basedOn w:val="1"/>
    <w:link w:val="17"/>
    <w:autoRedefine/>
    <w:qFormat/>
    <w:uiPriority w:val="0"/>
    <w:pPr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annotation subject"/>
    <w:basedOn w:val="6"/>
    <w:next w:val="6"/>
    <w:link w:val="18"/>
    <w:autoRedefine/>
    <w:qFormat/>
    <w:uiPriority w:val="0"/>
    <w:rPr>
      <w:b/>
      <w:bCs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basedOn w:val="13"/>
    <w:link w:val="6"/>
    <w:qFormat/>
    <w:uiPriority w:val="0"/>
    <w:rPr>
      <w:kern w:val="2"/>
      <w:sz w:val="21"/>
      <w:szCs w:val="24"/>
    </w:rPr>
  </w:style>
  <w:style w:type="character" w:customStyle="1" w:styleId="18">
    <w:name w:val="批注主题 Char"/>
    <w:basedOn w:val="17"/>
    <w:link w:val="11"/>
    <w:qFormat/>
    <w:uiPriority w:val="0"/>
    <w:rPr>
      <w:b/>
      <w:bCs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1177</Words>
  <Characters>1263</Characters>
  <Lines>9</Lines>
  <Paragraphs>2</Paragraphs>
  <TotalTime>8</TotalTime>
  <ScaleCrop>false</ScaleCrop>
  <LinksUpToDate>false</LinksUpToDate>
  <CharactersWithSpaces>1265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2023-10-20T08:08:00Z</dcterms:created>
  <dc:creator>Administrator</dc:creator>
  <cp:lastModifiedBy>pan</cp:lastModifiedBy>
  <dcterms:modified xsi:type="dcterms:W3CDTF">2024-12-31T03:06:48Z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A89B5C8CA70B4819ACA8472EBC5565A3_11</vt:lpwstr>
  </property>
  <property fmtid="{D5CDD505-2E9C-101B-9397-08002B2CF9AE}" pid="4" name="KSOTemplateDocerSaveRecord">
    <vt:lpwstr>eyJoZGlkIjoiNmI2MDhmZTVkMTNhYzZkYzQ4ZmU2NmVkYTA1YzA5NTQiLCJ1c2VySWQiOiIxOTcwNjAxMjkifQ==</vt:lpwstr>
  </property>
</Properties>
</file>