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166E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开封市城乡一体化供水工程</w:t>
      </w:r>
    </w:p>
    <w:p w14:paraId="25BA9857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（郑开同城东部供水配套工程）（一期）施工监理第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标段（二次）中标候选人公示</w:t>
      </w:r>
    </w:p>
    <w:p w14:paraId="03AFD08F">
      <w:pPr>
        <w:pStyle w:val="10"/>
        <w:shd w:val="clear" w:color="auto" w:fill="FFFFFF"/>
        <w:spacing w:before="0" w:beforeAutospacing="0" w:after="0" w:afterAutospacing="0" w:line="400" w:lineRule="atLeast"/>
        <w:ind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新创达咨询有限公司受开封市水投供水有限公司的委托，就开封市城乡一体化供水工程（郑开同城东部供水配套工程）（一期）施工监理进行公开招标，于2024年10月24日在开封市公共资源交易中心依法进行开标和评标活动。定标候选人公示期满后，定标委员会按照定标原则、方法和程序，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日在开封市公共资源交易中心定标室通过核查随机法进行定标。现将本次中标候选人结果公示如下：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</w:p>
    <w:p w14:paraId="172477CD">
      <w:pPr>
        <w:pStyle w:val="10"/>
        <w:shd w:val="clear" w:color="auto" w:fill="FFFFFF"/>
        <w:spacing w:before="0" w:beforeAutospacing="0" w:after="0" w:afterAutospacing="0" w:line="400" w:lineRule="atLeas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一、招标项目说明</w:t>
      </w:r>
    </w:p>
    <w:p w14:paraId="6EF8AEA6"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1.1项目名称：开封市城乡一体化供水工程（郑开同城东部供水配套工程）（一期）施工监理 </w:t>
      </w:r>
    </w:p>
    <w:p w14:paraId="2E365402"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1.2项目编号：CDZBFW-2024-0046</w:t>
      </w:r>
    </w:p>
    <w:p w14:paraId="154F28EA"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1.3资金来源：单位自筹 </w:t>
      </w:r>
    </w:p>
    <w:p w14:paraId="7F30C047"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1.4项目金额：约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1026.6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万元 </w:t>
      </w:r>
    </w:p>
    <w:p w14:paraId="14F132C8"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1.5招标方式：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公开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 w14:paraId="77C1BF43"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1.6建设规模：输水管道起点为十三大街预留分水口，终点为各县区调蓄池（兰考线南段终点为兰南高速二郎庙收费站西南侧预留兰考县分水口），总长度约119.27公里。工程年供水总规模为9950万立方米/年，供水流量为 5.05立方米/秒。本工程采用沿开港大道、郑民高速、大广高速、兰南高速及吴黄线铺设管道的输水路线，该路线包括六部分：郑民高速主管段、尉氏线段、通许线段、杞县线段、兰考线南段、祥符区北部水厂支线段。</w:t>
      </w:r>
    </w:p>
    <w:p w14:paraId="546E4E0E">
      <w:pPr>
        <w:widowControl/>
        <w:shd w:val="clear" w:color="auto" w:fill="FFFFFF"/>
        <w:spacing w:line="420" w:lineRule="atLeas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其中第一期实施内容包含：郑民高速主管段（管径DN2800）长度36.16公里以及兰考南段（管径DN1600）长度10.69公里，共计长度46.85公里</w:t>
      </w:r>
    </w:p>
    <w:p w14:paraId="49FDCA45">
      <w:pPr>
        <w:widowControl/>
        <w:numPr>
          <w:ilvl w:val="0"/>
          <w:numId w:val="1"/>
        </w:numPr>
        <w:shd w:val="clear" w:color="auto" w:fill="FFFFFF"/>
        <w:spacing w:line="420" w:lineRule="atLeast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标段划分情况</w:t>
      </w:r>
    </w:p>
    <w:p w14:paraId="3BB1EDE5">
      <w:pPr>
        <w:widowControl/>
        <w:numPr>
          <w:ilvl w:val="0"/>
          <w:numId w:val="0"/>
        </w:numPr>
        <w:shd w:val="clear" w:color="auto" w:fill="FFFFFF"/>
        <w:spacing w:line="420" w:lineRule="atLeast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2.1标段名称：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shd w:val="clear" w:color="auto" w:fill="FFFFFF"/>
          <w:lang w:bidi="en-US"/>
        </w:rPr>
        <w:t>第二标段：开封市城乡一体化供水工程（郑开同城东部供水配套工程）（一期）施工监理（二标段）</w:t>
      </w:r>
    </w:p>
    <w:p w14:paraId="798F9ABB"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2.2</w:t>
      </w:r>
      <w:r>
        <w:rPr>
          <w:rFonts w:hint="eastAsia" w:ascii="宋体" w:hAnsi="宋体" w:eastAsia="宋体" w:cs="宋体"/>
          <w:kern w:val="0"/>
          <w:sz w:val="21"/>
          <w:szCs w:val="21"/>
        </w:rPr>
        <w:t>招标范围：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shd w:val="clear" w:color="auto" w:fill="FFFFFF"/>
          <w:lang w:bidi="en-US"/>
        </w:rPr>
        <w:t>第二标段：负责施工现场十三大街至祥符中线（A12+000至A23+130.281）、祥符区中线-大广高速（G0+000-G5+231.53），共计16.36km，施工阶段全过程及缺陷责任期的监理服务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bidi="en-US"/>
        </w:rPr>
        <w:t>。</w:t>
      </w:r>
    </w:p>
    <w:p w14:paraId="2C9550EE">
      <w:pPr>
        <w:widowControl/>
        <w:shd w:val="clear" w:color="auto" w:fill="FFFFFF"/>
        <w:spacing w:line="420" w:lineRule="atLeast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2.3服务期限：随施工工期及缺陷责任期</w:t>
      </w:r>
    </w:p>
    <w:p w14:paraId="3FEE607E">
      <w:pPr>
        <w:widowControl/>
        <w:shd w:val="clear" w:color="auto" w:fill="FFFFFF"/>
        <w:spacing w:line="420" w:lineRule="atLeast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 w:bidi="en-US"/>
        </w:rPr>
        <w:t>2.4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bidi="en-US"/>
        </w:rPr>
        <w:t>质量要求：</w:t>
      </w:r>
      <w:r>
        <w:rPr>
          <w:rFonts w:hint="eastAsia" w:ascii="宋体" w:hAnsi="宋体" w:cs="宋体"/>
          <w:kern w:val="0"/>
          <w:szCs w:val="21"/>
          <w:lang w:bidi="en-US"/>
        </w:rPr>
        <w:t>合格</w:t>
      </w:r>
    </w:p>
    <w:p w14:paraId="63B20EAA"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</w:rPr>
        <w:t>招标控制价：</w:t>
      </w:r>
      <w:r>
        <w:rPr>
          <w:rFonts w:hint="eastAsia" w:ascii="宋体" w:hAnsi="宋体"/>
          <w:highlight w:val="none"/>
        </w:rPr>
        <w:t>第二标段：330.85万元</w:t>
      </w:r>
    </w:p>
    <w:p w14:paraId="4773BA1C">
      <w:pPr>
        <w:widowControl/>
        <w:shd w:val="clear" w:color="auto" w:fill="FFFFFF"/>
        <w:spacing w:line="420" w:lineRule="atLeast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三、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开标时间： 2024年10月24日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09时30分</w:t>
      </w:r>
    </w:p>
    <w:p w14:paraId="434F6E2A">
      <w:pPr>
        <w:widowControl/>
        <w:shd w:val="clear" w:color="auto" w:fill="FFFFFF"/>
        <w:spacing w:line="420" w:lineRule="atLeast"/>
        <w:ind w:firstLine="422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评标时间： 2024年10月24日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时30分</w:t>
      </w:r>
    </w:p>
    <w:p w14:paraId="3BDB3878">
      <w:pPr>
        <w:widowControl/>
        <w:shd w:val="clear" w:color="auto" w:fill="FFFFFF"/>
        <w:spacing w:line="420" w:lineRule="atLeast"/>
        <w:ind w:firstLine="422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定标时间：2024年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时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分</w:t>
      </w:r>
    </w:p>
    <w:p w14:paraId="67CBB4E4">
      <w:pPr>
        <w:widowControl/>
        <w:shd w:val="clear" w:color="auto" w:fill="FFFFFF"/>
        <w:spacing w:line="420" w:lineRule="atLeast"/>
        <w:jc w:val="left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四、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评标委员会成员名单：</w:t>
      </w:r>
      <w:r>
        <w:rPr>
          <w:rFonts w:hint="eastAsia"/>
          <w:color w:val="auto"/>
        </w:rPr>
        <w:t>李红旗</w:t>
      </w:r>
      <w:r>
        <w:rPr>
          <w:rFonts w:hint="eastAsia"/>
          <w:color w:val="auto"/>
          <w:lang w:eastAsia="zh-CN"/>
        </w:rPr>
        <w:t>、</w:t>
      </w:r>
      <w:bookmarkStart w:id="0" w:name="PsxxEntity：ZJMD_2"/>
      <w:r>
        <w:rPr>
          <w:rFonts w:hint="eastAsia"/>
          <w:color w:val="auto"/>
        </w:rPr>
        <w:t>郑凤君、孙国恩、关桂凤</w:t>
      </w:r>
      <w:bookmarkEnd w:id="0"/>
      <w:r>
        <w:rPr>
          <w:rFonts w:hint="eastAsia"/>
          <w:color w:val="auto"/>
        </w:rPr>
        <w:t>、石江同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孙珂、金荣芝</w:t>
      </w:r>
    </w:p>
    <w:p w14:paraId="7F823010">
      <w:pPr>
        <w:widowControl/>
        <w:shd w:val="clear" w:color="auto" w:fill="FFFFFF"/>
        <w:spacing w:line="420" w:lineRule="atLeast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定标委员会成员名单：杨尉涛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eastAsia="zh-CN"/>
        </w:rPr>
        <w:t>、康永峰、韩石磊</w:t>
      </w:r>
    </w:p>
    <w:p w14:paraId="69E58EE2">
      <w:pPr>
        <w:widowControl/>
        <w:numPr>
          <w:ilvl w:val="0"/>
          <w:numId w:val="2"/>
        </w:numPr>
        <w:shd w:val="clear" w:color="auto" w:fill="FFFFFF"/>
        <w:spacing w:line="420" w:lineRule="atLeast"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核查信息：</w:t>
      </w:r>
    </w:p>
    <w:p w14:paraId="4C86AD98">
      <w:pPr>
        <w:widowControl/>
        <w:numPr>
          <w:ilvl w:val="0"/>
          <w:numId w:val="0"/>
        </w:numPr>
        <w:shd w:val="clear" w:color="auto" w:fill="FFFFFF"/>
        <w:spacing w:line="420" w:lineRule="atLeast"/>
        <w:ind w:firstLine="422" w:firstLineChars="200"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第二标段：</w:t>
      </w:r>
      <w:r>
        <w:rPr>
          <w:rFonts w:hint="eastAsia" w:ascii="宋体" w:hAnsi="宋体" w:cs="宋体"/>
          <w:bCs/>
          <w:szCs w:val="21"/>
        </w:rPr>
        <w:t>核查内容包括定标候选人资质证书、人员</w:t>
      </w:r>
      <w:r>
        <w:rPr>
          <w:rFonts w:hint="eastAsia" w:ascii="宋体" w:hAnsi="宋体" w:cs="宋体"/>
          <w:szCs w:val="21"/>
          <w:shd w:val="clear" w:color="auto" w:fill="FFFFFF"/>
        </w:rPr>
        <w:t>要求</w:t>
      </w:r>
      <w:r>
        <w:rPr>
          <w:rFonts w:hint="eastAsia" w:ascii="宋体" w:hAnsi="宋体" w:cs="宋体"/>
          <w:bCs/>
          <w:szCs w:val="21"/>
        </w:rPr>
        <w:t>、社保信息、财务状况、业绩、</w:t>
      </w:r>
      <w:r>
        <w:rPr>
          <w:rFonts w:hint="eastAsia" w:ascii="宋体" w:hAnsi="宋体" w:cs="宋体"/>
          <w:szCs w:val="21"/>
          <w:shd w:val="clear" w:color="auto" w:fill="FFFFFF"/>
        </w:rPr>
        <w:t>信誉要求</w:t>
      </w:r>
      <w:r>
        <w:rPr>
          <w:rFonts w:hint="eastAsia" w:ascii="宋体" w:hAnsi="宋体" w:cs="宋体"/>
          <w:bCs/>
          <w:szCs w:val="21"/>
        </w:rPr>
        <w:t>、企业受贿行贿情况（核查网站：信用中国https://www.creditchina.gov.cn/;中国裁判文书网https://wenshu.court.gov.cn/）。</w:t>
      </w:r>
    </w:p>
    <w:p w14:paraId="438741FE">
      <w:pPr>
        <w:widowControl/>
        <w:numPr>
          <w:ilvl w:val="0"/>
          <w:numId w:val="0"/>
        </w:numPr>
        <w:shd w:val="clear" w:color="auto" w:fill="FFFFFF"/>
        <w:spacing w:line="420" w:lineRule="atLeast"/>
        <w:ind w:firstLine="420" w:firstLineChars="200"/>
        <w:jc w:val="left"/>
        <w:textAlignment w:val="baseline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核查结果：通过名单：河南海纳建设管理有限公司、商丘市江河建设工程管理有限公司。</w:t>
      </w:r>
    </w:p>
    <w:p w14:paraId="652DDB57">
      <w:pPr>
        <w:widowControl/>
        <w:numPr>
          <w:ilvl w:val="0"/>
          <w:numId w:val="0"/>
        </w:numPr>
        <w:shd w:val="clear" w:color="auto" w:fill="FFFFFF"/>
        <w:spacing w:line="420" w:lineRule="atLeast"/>
        <w:ind w:firstLine="420" w:firstLineChars="200"/>
        <w:jc w:val="left"/>
        <w:textAlignment w:val="baseline"/>
        <w:rPr>
          <w:rFonts w:hint="default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未通过名单及原因：新恒丰咨询集团有限公司、精源国际工程咨询有限公司，经核查以上投标人的总监理工程师有在建项目，不符合招标文件人员要求。</w:t>
      </w:r>
    </w:p>
    <w:p w14:paraId="600C9838">
      <w:pPr>
        <w:widowControl/>
        <w:shd w:val="clear" w:color="auto" w:fill="FFFFFF"/>
        <w:spacing w:line="420" w:lineRule="atLeast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六、中标人候选人信息情况</w:t>
      </w:r>
    </w:p>
    <w:p w14:paraId="2933C370"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标段名称：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shd w:val="clear" w:color="auto" w:fill="FFFFFF"/>
          <w:lang w:bidi="en-US"/>
        </w:rPr>
        <w:t>第二标段：开封市城乡一体化供水工程（郑开同城东部供水配套工程）（一期）施工监理（二标段）</w:t>
      </w:r>
    </w:p>
    <w:p w14:paraId="34BA0E87"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中标人全称：</w:t>
      </w:r>
      <w:r>
        <w:rPr>
          <w:highlight w:val="none"/>
        </w:rPr>
        <w:t>商丘市江河建设工程管理有限公司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 w14:paraId="1D2CEFA8"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资格能力条件：</w:t>
      </w:r>
      <w:r>
        <w:rPr>
          <w:rFonts w:hint="eastAsia"/>
          <w:highlight w:val="none"/>
          <w:lang w:val="en-US" w:eastAsia="zh-CN"/>
        </w:rPr>
        <w:t>水利工程施工监理乙级</w:t>
      </w:r>
    </w:p>
    <w:p w14:paraId="05A338FE"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报价：3299150.00 元</w:t>
      </w:r>
    </w:p>
    <w:p w14:paraId="373613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质量：</w:t>
      </w:r>
      <w:r>
        <w:rPr>
          <w:rFonts w:hint="eastAsia" w:ascii="宋体" w:hAnsi="宋体" w:eastAsia="宋体" w:cs="宋体"/>
          <w:sz w:val="21"/>
          <w:szCs w:val="21"/>
        </w:rPr>
        <w:t>合格</w:t>
      </w:r>
    </w:p>
    <w:p w14:paraId="7658EA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服务期限</w:t>
      </w:r>
      <w:r>
        <w:rPr>
          <w:rFonts w:hint="eastAsia" w:ascii="宋体" w:hAnsi="宋体" w:eastAsia="宋体" w:cs="宋体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随施工工期及缺陷责任期</w:t>
      </w:r>
    </w:p>
    <w:p w14:paraId="1811FB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项目总监：</w:t>
      </w:r>
      <w:r>
        <w:rPr>
          <w:rFonts w:hint="eastAsia"/>
          <w:highlight w:val="none"/>
        </w:rPr>
        <w:t>王艳花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bookmarkStart w:id="1" w:name="_GoBack"/>
      <w:bookmarkEnd w:id="1"/>
    </w:p>
    <w:p w14:paraId="4CFF0F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证书名称：</w:t>
      </w:r>
      <w:r>
        <w:rPr>
          <w:rFonts w:hint="eastAsia" w:ascii="宋体" w:hAnsi="宋体" w:cs="宋体"/>
          <w:color w:val="333333"/>
          <w:kern w:val="0"/>
          <w:szCs w:val="21"/>
          <w:highlight w:val="none"/>
          <w:lang w:bidi="ar"/>
        </w:rPr>
        <w:t>监理工程师注册证书</w:t>
      </w:r>
    </w:p>
    <w:p w14:paraId="068F1E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证书编号：2210035496</w:t>
      </w:r>
    </w:p>
    <w:p w14:paraId="69200D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七、公示时间：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2024年11月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日至2024年11月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日（3日）</w:t>
      </w:r>
    </w:p>
    <w:p w14:paraId="5D0573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八、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发布媒介</w:t>
      </w:r>
    </w:p>
    <w:p w14:paraId="1CBE77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本</w:t>
      </w:r>
      <w:r>
        <w:rPr>
          <w:rFonts w:hint="eastAsia" w:ascii="宋体" w:hAnsi="宋体" w:cs="宋体"/>
          <w:color w:val="000000"/>
          <w:szCs w:val="21"/>
          <w:lang w:eastAsia="zh-CN"/>
        </w:rPr>
        <w:t>公示</w:t>
      </w:r>
      <w:r>
        <w:rPr>
          <w:rFonts w:hint="eastAsia" w:ascii="宋体" w:hAnsi="宋体" w:cs="宋体"/>
          <w:color w:val="000000"/>
          <w:szCs w:val="21"/>
        </w:rPr>
        <w:t>在《开封市公共资源交易信息网》《中国招标投标公共服务平台》、《河南省电子招标投标公共服务平台》上同时发布</w:t>
      </w:r>
      <w:r>
        <w:rPr>
          <w:rFonts w:hint="eastAsia" w:ascii="宋体" w:hAnsi="宋体" w:cs="宋体"/>
          <w:color w:val="000000"/>
          <w:szCs w:val="21"/>
          <w:lang w:eastAsia="zh-CN"/>
        </w:rPr>
        <w:t>。</w:t>
      </w:r>
    </w:p>
    <w:p w14:paraId="355D81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九、提出异议的渠道和方式</w:t>
      </w:r>
    </w:p>
    <w:p w14:paraId="289216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baseline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  根据汴公管办（2020）13号文规定，若投标人对上述结果有异议，可在公示期内在开封市公共资源交易信息网线上向招标人提出异议，逾期将不再受理，招标人应当自收到异议之日起3日内作出答复,若异议人对答复仍有异议或者招标人未在规定的时间内作出答复的，异议人可在公示之日起10日内（异议答复期间不计算在内）在开封市公共资源交易信息网线上提出投诉。（本网站重要文件栏中有工程建设项目异议、投诉文本格式及要求）。</w:t>
      </w:r>
    </w:p>
    <w:p w14:paraId="59CF0235">
      <w:pPr>
        <w:widowControl/>
        <w:shd w:val="clear" w:color="auto" w:fill="FFFFFF"/>
        <w:spacing w:line="420" w:lineRule="atLeast"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十、联系方式</w:t>
      </w:r>
    </w:p>
    <w:p w14:paraId="13B248CE">
      <w:pPr>
        <w:autoSpaceDE w:val="0"/>
        <w:autoSpaceDN w:val="0"/>
        <w:adjustRightInd w:val="0"/>
        <w:spacing w:line="460" w:lineRule="exac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招 标 人：开封市水投供水有限公司</w:t>
      </w:r>
    </w:p>
    <w:p w14:paraId="79E2E1F3">
      <w:pPr>
        <w:autoSpaceDE w:val="0"/>
        <w:autoSpaceDN w:val="0"/>
        <w:adjustRightInd w:val="0"/>
        <w:spacing w:line="460" w:lineRule="exact"/>
        <w:rPr>
          <w:rFonts w:hint="eastAsia" w:ascii="宋体" w:hAnsi="宋体" w:cs="宋体"/>
          <w:szCs w:val="21"/>
          <w:shd w:val="clear" w:color="auto" w:fill="FFFFFF"/>
          <w:lang w:bidi="en-US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bidi="en-US"/>
        </w:rPr>
        <w:t>联系地址</w:t>
      </w:r>
      <w:r>
        <w:rPr>
          <w:rFonts w:hint="eastAsia" w:ascii="宋体" w:hAnsi="宋体" w:cs="宋体"/>
          <w:szCs w:val="21"/>
          <w:shd w:val="clear" w:color="auto" w:fill="FFFFFF"/>
          <w:lang w:bidi="en-US"/>
        </w:rPr>
        <w:t xml:space="preserve">：河南省开封市鼓楼区五一街道魏都路64号 </w:t>
      </w:r>
    </w:p>
    <w:p w14:paraId="5681679E">
      <w:pPr>
        <w:autoSpaceDE w:val="0"/>
        <w:autoSpaceDN w:val="0"/>
        <w:adjustRightInd w:val="0"/>
        <w:spacing w:line="460" w:lineRule="exact"/>
        <w:rPr>
          <w:rFonts w:hint="eastAsia" w:ascii="宋体" w:hAnsi="宋体" w:cs="宋体"/>
          <w:color w:val="000000"/>
          <w:spacing w:val="-2"/>
          <w:szCs w:val="21"/>
          <w:lang w:bidi="en-US"/>
        </w:rPr>
      </w:pPr>
      <w:r>
        <w:rPr>
          <w:rFonts w:hint="eastAsia" w:ascii="宋体" w:hAnsi="宋体" w:cs="宋体"/>
          <w:color w:val="000000"/>
          <w:spacing w:val="-2"/>
          <w:szCs w:val="21"/>
          <w:lang w:bidi="en-US"/>
        </w:rPr>
        <w:t>联 系 人：康永峰</w:t>
      </w:r>
    </w:p>
    <w:p w14:paraId="58B864F5">
      <w:pPr>
        <w:autoSpaceDE w:val="0"/>
        <w:autoSpaceDN w:val="0"/>
        <w:adjustRightInd w:val="0"/>
        <w:spacing w:line="46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联系电话：18937372170</w:t>
      </w:r>
    </w:p>
    <w:p w14:paraId="78A54861">
      <w:pPr>
        <w:autoSpaceDE w:val="0"/>
        <w:autoSpaceDN w:val="0"/>
        <w:adjustRightInd w:val="0"/>
        <w:spacing w:line="460" w:lineRule="exac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代理机构：中新创达咨询有限公司  </w:t>
      </w:r>
    </w:p>
    <w:p w14:paraId="4226A0FE">
      <w:pPr>
        <w:autoSpaceDE w:val="0"/>
        <w:autoSpaceDN w:val="0"/>
        <w:adjustRightInd w:val="0"/>
        <w:spacing w:line="460" w:lineRule="exac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联系地址：</w:t>
      </w:r>
      <w:r>
        <w:rPr>
          <w:rFonts w:hint="eastAsia" w:ascii="宋体" w:hAnsi="宋体" w:cs="宋体"/>
        </w:rPr>
        <w:t>郑州市高新技术产业开发区翠竹街1号95号幢</w:t>
      </w:r>
    </w:p>
    <w:p w14:paraId="05B8A22B">
      <w:pPr>
        <w:autoSpaceDE w:val="0"/>
        <w:autoSpaceDN w:val="0"/>
        <w:adjustRightInd w:val="0"/>
        <w:spacing w:line="46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联 系 人：李亮</w:t>
      </w:r>
      <w:r>
        <w:rPr>
          <w:rFonts w:hint="eastAsia" w:ascii="宋体" w:hAnsi="宋体" w:cs="宋体"/>
          <w:color w:val="000000"/>
          <w:szCs w:val="21"/>
        </w:rPr>
        <w:tab/>
      </w:r>
    </w:p>
    <w:p w14:paraId="27FAA0AB">
      <w:pPr>
        <w:autoSpaceDE w:val="0"/>
        <w:autoSpaceDN w:val="0"/>
        <w:adjustRightInd w:val="0"/>
        <w:spacing w:line="46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联系电话：13223787288</w:t>
      </w:r>
    </w:p>
    <w:p w14:paraId="1AEDAA11">
      <w:pPr>
        <w:autoSpaceDE w:val="0"/>
        <w:autoSpaceDN w:val="0"/>
        <w:adjustRightInd w:val="0"/>
        <w:spacing w:line="460" w:lineRule="exac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监督部门：开封市水利局</w:t>
      </w:r>
    </w:p>
    <w:p w14:paraId="452B3B6C">
      <w:pPr>
        <w:pStyle w:val="39"/>
        <w:spacing w:line="460" w:lineRule="exact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联系电话：</w:t>
      </w:r>
      <w:r>
        <w:rPr>
          <w:rFonts w:hAnsi="宋体" w:cs="宋体"/>
          <w:sz w:val="21"/>
          <w:szCs w:val="21"/>
        </w:rPr>
        <w:t>0371-23853218</w:t>
      </w:r>
    </w:p>
    <w:p w14:paraId="407FF8F4">
      <w:pPr>
        <w:widowControl/>
        <w:wordWrap w:val="0"/>
        <w:spacing w:line="520" w:lineRule="atLeas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 w14:paraId="26A8F44D">
      <w:pPr>
        <w:rPr>
          <w:rFonts w:hint="eastAsia"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4E027"/>
    <w:multiLevelType w:val="singleLevel"/>
    <w:tmpl w:val="D174E02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CF2A0A"/>
    <w:multiLevelType w:val="singleLevel"/>
    <w:tmpl w:val="DCCF2A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yZmY4MjkyZjgyZTIwOGUzMTNmYzliNDk2MWJhMGIifQ=="/>
  </w:docVars>
  <w:rsids>
    <w:rsidRoot w:val="008A145D"/>
    <w:rsid w:val="001007F8"/>
    <w:rsid w:val="001214CD"/>
    <w:rsid w:val="001F11A7"/>
    <w:rsid w:val="002233FB"/>
    <w:rsid w:val="002303D4"/>
    <w:rsid w:val="00315F7B"/>
    <w:rsid w:val="003B605D"/>
    <w:rsid w:val="003C6970"/>
    <w:rsid w:val="004D7A1B"/>
    <w:rsid w:val="00530A80"/>
    <w:rsid w:val="00575B9D"/>
    <w:rsid w:val="005A3E26"/>
    <w:rsid w:val="005B3147"/>
    <w:rsid w:val="00625120"/>
    <w:rsid w:val="007F12B6"/>
    <w:rsid w:val="008424DC"/>
    <w:rsid w:val="008A145D"/>
    <w:rsid w:val="0093617B"/>
    <w:rsid w:val="00976B79"/>
    <w:rsid w:val="00A134DF"/>
    <w:rsid w:val="00A23B6E"/>
    <w:rsid w:val="00A712A1"/>
    <w:rsid w:val="00B646A5"/>
    <w:rsid w:val="00C9114E"/>
    <w:rsid w:val="00D336BD"/>
    <w:rsid w:val="00D60C3E"/>
    <w:rsid w:val="00DC484C"/>
    <w:rsid w:val="00DE7AA8"/>
    <w:rsid w:val="00E43009"/>
    <w:rsid w:val="00E86F82"/>
    <w:rsid w:val="00EB4B96"/>
    <w:rsid w:val="00EC398F"/>
    <w:rsid w:val="00F704EF"/>
    <w:rsid w:val="12BC22CC"/>
    <w:rsid w:val="2ED806D4"/>
    <w:rsid w:val="55D03669"/>
    <w:rsid w:val="692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rFonts w:ascii="Calibri" w:hAnsi="Calibri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Arial" w:hAnsi="Arial" w:eastAsia="仿宋_GB2312" w:cs="Arial"/>
      <w:sz w:val="24"/>
    </w:rPr>
  </w:style>
  <w:style w:type="paragraph" w:styleId="6">
    <w:name w:val="Plain Text"/>
    <w:basedOn w:val="1"/>
    <w:next w:val="2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2"/>
    <w:basedOn w:val="1"/>
    <w:next w:val="2"/>
    <w:qFormat/>
    <w:uiPriority w:val="0"/>
    <w:pPr>
      <w:spacing w:line="500" w:lineRule="exact"/>
      <w:jc w:val="center"/>
    </w:pPr>
    <w:rPr>
      <w:rFonts w:hAnsi="宋体" w:eastAsia="方正小标宋_GBK"/>
      <w:spacing w:val="-20"/>
      <w:sz w:val="4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4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character" w:styleId="14">
    <w:name w:val="FollowedHyperlink"/>
    <w:basedOn w:val="13"/>
    <w:semiHidden/>
    <w:unhideWhenUsed/>
    <w:qFormat/>
    <w:uiPriority w:val="99"/>
    <w:rPr>
      <w:color w:val="333333"/>
      <w:u w:val="none"/>
    </w:rPr>
  </w:style>
  <w:style w:type="character" w:styleId="15">
    <w:name w:val="Emphasis"/>
    <w:basedOn w:val="13"/>
    <w:qFormat/>
    <w:uiPriority w:val="20"/>
  </w:style>
  <w:style w:type="character" w:styleId="16">
    <w:name w:val="Hyperlink"/>
    <w:basedOn w:val="13"/>
    <w:semiHidden/>
    <w:unhideWhenUsed/>
    <w:qFormat/>
    <w:uiPriority w:val="99"/>
    <w:rPr>
      <w:color w:val="333333"/>
      <w:u w:val="none"/>
    </w:rPr>
  </w:style>
  <w:style w:type="character" w:customStyle="1" w:styleId="17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20">
    <w:name w:val="active2"/>
    <w:basedOn w:val="13"/>
    <w:qFormat/>
    <w:uiPriority w:val="0"/>
    <w:rPr>
      <w:color w:val="FFFFFF"/>
      <w:shd w:val="clear" w:fill="2B7AFC"/>
    </w:rPr>
  </w:style>
  <w:style w:type="character" w:customStyle="1" w:styleId="21">
    <w:name w:val="hover24"/>
    <w:basedOn w:val="13"/>
    <w:qFormat/>
    <w:uiPriority w:val="0"/>
  </w:style>
  <w:style w:type="character" w:customStyle="1" w:styleId="22">
    <w:name w:val="fl2"/>
    <w:basedOn w:val="13"/>
    <w:qFormat/>
    <w:uiPriority w:val="0"/>
    <w:rPr>
      <w:color w:val="666666"/>
    </w:rPr>
  </w:style>
  <w:style w:type="character" w:customStyle="1" w:styleId="23">
    <w:name w:val="red"/>
    <w:basedOn w:val="13"/>
    <w:qFormat/>
    <w:uiPriority w:val="0"/>
    <w:rPr>
      <w:color w:val="FF0000"/>
      <w:sz w:val="21"/>
      <w:szCs w:val="21"/>
    </w:rPr>
  </w:style>
  <w:style w:type="character" w:customStyle="1" w:styleId="24">
    <w:name w:val="red1"/>
    <w:basedOn w:val="13"/>
    <w:qFormat/>
    <w:uiPriority w:val="0"/>
    <w:rPr>
      <w:color w:val="FF0000"/>
      <w:sz w:val="24"/>
      <w:szCs w:val="24"/>
    </w:rPr>
  </w:style>
  <w:style w:type="character" w:customStyle="1" w:styleId="25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26">
    <w:name w:val="right1"/>
    <w:basedOn w:val="13"/>
    <w:qFormat/>
    <w:uiPriority w:val="0"/>
    <w:rPr>
      <w:color w:val="999999"/>
    </w:rPr>
  </w:style>
  <w:style w:type="character" w:customStyle="1" w:styleId="27">
    <w:name w:val="green"/>
    <w:basedOn w:val="13"/>
    <w:qFormat/>
    <w:uiPriority w:val="0"/>
    <w:rPr>
      <w:color w:val="58B200"/>
      <w:sz w:val="21"/>
      <w:szCs w:val="21"/>
    </w:rPr>
  </w:style>
  <w:style w:type="character" w:customStyle="1" w:styleId="28">
    <w:name w:val="gb-jt"/>
    <w:basedOn w:val="13"/>
    <w:qFormat/>
    <w:uiPriority w:val="0"/>
  </w:style>
  <w:style w:type="character" w:customStyle="1" w:styleId="29">
    <w:name w:val="fr4"/>
    <w:basedOn w:val="13"/>
    <w:qFormat/>
    <w:uiPriority w:val="0"/>
  </w:style>
  <w:style w:type="character" w:customStyle="1" w:styleId="30">
    <w:name w:val="hover"/>
    <w:basedOn w:val="13"/>
    <w:qFormat/>
    <w:uiPriority w:val="0"/>
  </w:style>
  <w:style w:type="character" w:customStyle="1" w:styleId="31">
    <w:name w:val="red2"/>
    <w:basedOn w:val="13"/>
    <w:qFormat/>
    <w:uiPriority w:val="0"/>
    <w:rPr>
      <w:color w:val="FF0000"/>
      <w:sz w:val="21"/>
      <w:szCs w:val="21"/>
    </w:rPr>
  </w:style>
  <w:style w:type="character" w:customStyle="1" w:styleId="32">
    <w:name w:val="red3"/>
    <w:basedOn w:val="13"/>
    <w:qFormat/>
    <w:uiPriority w:val="0"/>
    <w:rPr>
      <w:color w:val="FF0000"/>
      <w:sz w:val="24"/>
      <w:szCs w:val="24"/>
    </w:rPr>
  </w:style>
  <w:style w:type="character" w:customStyle="1" w:styleId="33">
    <w:name w:val="active3"/>
    <w:basedOn w:val="13"/>
    <w:qFormat/>
    <w:uiPriority w:val="0"/>
    <w:rPr>
      <w:color w:val="FFFFFF"/>
      <w:shd w:val="clear" w:fill="2B7AFC"/>
    </w:rPr>
  </w:style>
  <w:style w:type="character" w:customStyle="1" w:styleId="34">
    <w:name w:val="hover23"/>
    <w:basedOn w:val="13"/>
    <w:qFormat/>
    <w:uiPriority w:val="0"/>
  </w:style>
  <w:style w:type="character" w:customStyle="1" w:styleId="35">
    <w:name w:val="active"/>
    <w:basedOn w:val="13"/>
    <w:qFormat/>
    <w:uiPriority w:val="0"/>
    <w:rPr>
      <w:color w:val="FFFFFF"/>
      <w:shd w:val="clear" w:fill="2B7AFC"/>
    </w:rPr>
  </w:style>
  <w:style w:type="character" w:customStyle="1" w:styleId="36">
    <w:name w:val="fl"/>
    <w:basedOn w:val="13"/>
    <w:qFormat/>
    <w:uiPriority w:val="0"/>
    <w:rPr>
      <w:color w:val="666666"/>
    </w:rPr>
  </w:style>
  <w:style w:type="character" w:customStyle="1" w:styleId="37">
    <w:name w:val="active1"/>
    <w:basedOn w:val="13"/>
    <w:qFormat/>
    <w:uiPriority w:val="0"/>
    <w:rPr>
      <w:color w:val="FFFFFF"/>
      <w:shd w:val="clear" w:fill="2B7AFC"/>
    </w:rPr>
  </w:style>
  <w:style w:type="paragraph" w:styleId="38">
    <w:name w:val="List Paragraph"/>
    <w:basedOn w:val="1"/>
    <w:qFormat/>
    <w:uiPriority w:val="1"/>
    <w:pPr>
      <w:autoSpaceDE w:val="0"/>
      <w:autoSpaceDN w:val="0"/>
      <w:ind w:left="926" w:hanging="602"/>
      <w:jc w:val="left"/>
    </w:pPr>
    <w:rPr>
      <w:rFonts w:ascii="宋体" w:hAnsi="宋体" w:eastAsia="宋体" w:cs="宋体"/>
      <w:kern w:val="0"/>
      <w:sz w:val="24"/>
    </w:rPr>
  </w:style>
  <w:style w:type="paragraph" w:customStyle="1" w:styleId="39">
    <w:name w:val="Default"/>
    <w:basedOn w:val="6"/>
    <w:next w:val="40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40">
    <w:name w:val="大标题"/>
    <w:basedOn w:val="1"/>
    <w:next w:val="11"/>
    <w:qFormat/>
    <w:uiPriority w:val="0"/>
    <w:pPr>
      <w:jc w:val="center"/>
    </w:pPr>
    <w:rPr>
      <w:rFonts w:ascii="Arial" w:hAnsi="Arial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1282</Words>
  <Characters>1492</Characters>
  <Lines>3</Lines>
  <Paragraphs>1</Paragraphs>
  <TotalTime>3</TotalTime>
  <ScaleCrop>false</ScaleCrop>
  <LinksUpToDate>false</LinksUpToDate>
  <CharactersWithSpaces>1518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2024-06-20T01:18:00Z</dcterms:created>
  <dc:creator>开封市公共资源交易平台:苏文</dc:creator>
  <cp:lastModifiedBy>Administrator</cp:lastModifiedBy>
  <dcterms:modified xsi:type="dcterms:W3CDTF">2024-11-08T02:21:03Z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8C8D09354C1C4DA6B4B171AC5AC81704_12</vt:lpwstr>
  </property>
</Properties>
</file>