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开封市中心医院鼻声反射机单一来源采购项目</w:t>
      </w:r>
    </w:p>
    <w:p>
      <w:pPr>
        <w:jc w:val="center"/>
        <w:rPr>
          <w:sz w:val="36"/>
          <w:szCs w:val="36"/>
        </w:rPr>
      </w:pPr>
      <w:r>
        <w:rPr>
          <w:rFonts w:hint="eastAsia"/>
          <w:sz w:val="36"/>
          <w:szCs w:val="36"/>
        </w:rPr>
        <w:t>单一来源</w:t>
      </w:r>
      <w:r>
        <w:rPr>
          <w:rFonts w:hint="eastAsia"/>
          <w:sz w:val="36"/>
          <w:szCs w:val="36"/>
          <w:lang w:eastAsia="zh-CN"/>
        </w:rPr>
        <w:t>结果</w:t>
      </w:r>
      <w:r>
        <w:rPr>
          <w:rFonts w:hint="eastAsia"/>
          <w:sz w:val="36"/>
          <w:szCs w:val="36"/>
        </w:rPr>
        <w:t>公示</w:t>
      </w:r>
      <w:bookmarkStart w:id="0" w:name="_GoBack"/>
      <w:bookmarkEnd w:id="0"/>
    </w:p>
    <w:p>
      <w:pPr>
        <w:spacing w:line="340" w:lineRule="exact"/>
      </w:pPr>
      <w:r>
        <w:rPr>
          <w:rFonts w:hint="eastAsia"/>
        </w:rPr>
        <w:t>一、采购项目名称：开封市中心医院鼻声反射机单一来源采购项目</w:t>
      </w:r>
    </w:p>
    <w:p>
      <w:pPr>
        <w:spacing w:line="340" w:lineRule="exact"/>
      </w:pPr>
      <w:r>
        <w:rPr>
          <w:rFonts w:hint="eastAsia"/>
        </w:rPr>
        <w:t>二、项目预算金额：79万元</w:t>
      </w:r>
      <w:r>
        <w:t xml:space="preserve"> </w:t>
      </w:r>
    </w:p>
    <w:p>
      <w:pPr>
        <w:spacing w:line="340" w:lineRule="exact"/>
      </w:pPr>
      <w:r>
        <w:rPr>
          <w:rFonts w:hint="eastAsia"/>
        </w:rPr>
        <w:t>三、拟成交供应商名称和地址：</w:t>
      </w:r>
      <w:r>
        <w:t xml:space="preserve"> </w:t>
      </w:r>
    </w:p>
    <w:p>
      <w:pPr>
        <w:spacing w:line="340" w:lineRule="exact"/>
      </w:pPr>
      <w:r>
        <w:rPr>
          <w:rFonts w:hint="eastAsia"/>
        </w:rPr>
        <w:t>名称：河南重药医疗器械有限公司</w:t>
      </w:r>
      <w:r>
        <w:t xml:space="preserve"> </w:t>
      </w:r>
      <w:r>
        <w:rPr>
          <w:rFonts w:hint="eastAsia"/>
        </w:rPr>
        <w:t>地址：河南省自贸试验区郑州片区（经开）航海东路1394号3号楼19层1913号、1914号</w:t>
      </w:r>
    </w:p>
    <w:p>
      <w:pPr>
        <w:spacing w:line="340" w:lineRule="exact"/>
      </w:pPr>
      <w:r>
        <w:rPr>
          <w:rFonts w:hint="eastAsia"/>
        </w:rPr>
        <w:t>四、拟提供货物或服务项目基本情况：</w:t>
      </w:r>
    </w:p>
    <w:p>
      <w:pPr>
        <w:spacing w:line="340" w:lineRule="exact"/>
        <w:ind w:firstLine="420" w:firstLineChars="200"/>
      </w:pPr>
      <w:r>
        <w:rPr>
          <w:rFonts w:hint="eastAsia"/>
        </w:rPr>
        <w:t>鼻声反射机</w:t>
      </w:r>
    </w:p>
    <w:p>
      <w:pPr>
        <w:spacing w:line="340" w:lineRule="exact"/>
      </w:pPr>
      <w:r>
        <w:rPr>
          <w:rFonts w:hint="eastAsia"/>
        </w:rPr>
        <w:t>五、单一来源原因及相关说明：</w:t>
      </w:r>
      <w:r>
        <w:t xml:space="preserve"> </w:t>
      </w:r>
    </w:p>
    <w:p>
      <w:pPr>
        <w:spacing w:line="440" w:lineRule="exact"/>
        <w:ind w:firstLine="420" w:firstLineChars="200"/>
      </w:pPr>
      <w:r>
        <w:t>鼻声反射机主要用于</w:t>
      </w:r>
      <w:r>
        <w:rPr>
          <w:rFonts w:hint="eastAsia"/>
        </w:rPr>
        <w:t>：</w:t>
      </w:r>
      <w:r>
        <w:t>自动计算容积值及鼻孔的距离</w:t>
      </w:r>
      <w:r>
        <w:rPr>
          <w:rFonts w:hint="eastAsia"/>
        </w:rPr>
        <w:t>、</w:t>
      </w:r>
      <w:r>
        <w:t>自动计算面积值及离鼻孔的距离</w:t>
      </w:r>
      <w:r>
        <w:rPr>
          <w:rFonts w:hint="eastAsia"/>
        </w:rPr>
        <w:t>、</w:t>
      </w:r>
      <w:r>
        <w:t>自动计算平均值</w:t>
      </w:r>
      <w:r>
        <w:rPr>
          <w:rFonts w:hint="eastAsia"/>
        </w:rPr>
        <w:t>、</w:t>
      </w:r>
      <w:r>
        <w:t>标准差</w:t>
      </w:r>
      <w:r>
        <w:rPr>
          <w:rFonts w:hint="eastAsia"/>
        </w:rPr>
        <w:t>、</w:t>
      </w:r>
      <w:r>
        <w:t>自动计算鼻咽腔最窄处的横断面积及距离</w:t>
      </w:r>
      <w:r>
        <w:rPr>
          <w:rFonts w:hint="eastAsia"/>
        </w:rPr>
        <w:t>、</w:t>
      </w:r>
      <w:r>
        <w:t>自动计算手术或者药物治疗前后鼻腔改善百分比值</w:t>
      </w:r>
      <w:r>
        <w:rPr>
          <w:rFonts w:hint="eastAsia"/>
        </w:rPr>
        <w:t>。</w:t>
      </w:r>
      <w:r>
        <w:t>根据设备提供的数据进行鼻腔疾病的治疗</w:t>
      </w:r>
      <w:r>
        <w:rPr>
          <w:rFonts w:hint="eastAsia"/>
        </w:rPr>
        <w:t>。据了解，鼻声反射机目前没有国产品牌。</w:t>
      </w:r>
    </w:p>
    <w:p>
      <w:pPr>
        <w:spacing w:line="440" w:lineRule="exact"/>
        <w:ind w:firstLine="420" w:firstLineChars="200"/>
      </w:pPr>
      <w:r>
        <w:rPr>
          <w:rFonts w:hint="eastAsia"/>
        </w:rPr>
        <w:t>由于该项目此前共发布公告三次，均因报名不足三家不具备开标条件而流标，其中两次做出实质性响应的供应商且到我院备案的只有河南重药医疗器械有限公司一家，故拟采用单一来源方式采购。</w:t>
      </w:r>
    </w:p>
    <w:p>
      <w:pPr>
        <w:spacing w:line="340" w:lineRule="exact"/>
      </w:pPr>
      <w:r>
        <w:rPr>
          <w:rFonts w:hint="eastAsia"/>
        </w:rPr>
        <w:t>六、专家论证意见（见附件）</w:t>
      </w:r>
      <w:r>
        <w:t xml:space="preserve"> </w:t>
      </w:r>
    </w:p>
    <w:tbl>
      <w:tblPr>
        <w:tblStyle w:val="5"/>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01"/>
        <w:gridCol w:w="3309"/>
        <w:gridCol w:w="1560"/>
        <w:gridCol w:w="236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01" w:type="dxa"/>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pPr>
            <w:r>
              <w:rPr>
                <w:rFonts w:hint="eastAsia"/>
              </w:rPr>
              <w:t>专家姓名</w:t>
            </w:r>
          </w:p>
        </w:tc>
        <w:tc>
          <w:tcPr>
            <w:tcW w:w="3309" w:type="dxa"/>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pPr>
            <w:r>
              <w:rPr>
                <w:rFonts w:hint="eastAsia"/>
              </w:rPr>
              <w:t>工作单位</w:t>
            </w:r>
          </w:p>
        </w:tc>
        <w:tc>
          <w:tcPr>
            <w:tcW w:w="1560" w:type="dxa"/>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pPr>
            <w:r>
              <w:rPr>
                <w:rFonts w:hint="eastAsia"/>
              </w:rPr>
              <w:t>职务（职称）</w:t>
            </w:r>
          </w:p>
        </w:tc>
        <w:tc>
          <w:tcPr>
            <w:tcW w:w="2366" w:type="dxa"/>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pPr>
            <w:r>
              <w:rPr>
                <w:rFonts w:hint="eastAsia"/>
              </w:rPr>
              <w:t>论证意见</w:t>
            </w:r>
            <w: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01" w:type="dxa"/>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pPr>
            <w:r>
              <w:t>何爱玲</w:t>
            </w:r>
          </w:p>
        </w:tc>
        <w:tc>
          <w:tcPr>
            <w:tcW w:w="3309" w:type="dxa"/>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pPr>
            <w:r>
              <w:t>开封市中医院</w:t>
            </w:r>
          </w:p>
        </w:tc>
        <w:tc>
          <w:tcPr>
            <w:tcW w:w="1560" w:type="dxa"/>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pPr>
            <w:r>
              <w:t>副主任医师</w:t>
            </w:r>
          </w:p>
        </w:tc>
        <w:tc>
          <w:tcPr>
            <w:tcW w:w="2366" w:type="dxa"/>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pPr>
            <w:r>
              <w:t>详见论证意见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01" w:type="dxa"/>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pPr>
            <w:r>
              <w:t>王慧</w:t>
            </w:r>
          </w:p>
        </w:tc>
        <w:tc>
          <w:tcPr>
            <w:tcW w:w="3309" w:type="dxa"/>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pPr>
            <w:r>
              <w:t>开封市妇幼保健院</w:t>
            </w:r>
          </w:p>
        </w:tc>
        <w:tc>
          <w:tcPr>
            <w:tcW w:w="1560" w:type="dxa"/>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pPr>
            <w:r>
              <w:t>副主任医师</w:t>
            </w:r>
          </w:p>
        </w:tc>
        <w:tc>
          <w:tcPr>
            <w:tcW w:w="2366" w:type="dxa"/>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pPr>
            <w:r>
              <w:t>详见论证意见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01" w:type="dxa"/>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pPr>
            <w:r>
              <w:t>郑波</w:t>
            </w:r>
          </w:p>
        </w:tc>
        <w:tc>
          <w:tcPr>
            <w:tcW w:w="3309" w:type="dxa"/>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pPr>
            <w:r>
              <w:t>开封市军转办</w:t>
            </w:r>
          </w:p>
        </w:tc>
        <w:tc>
          <w:tcPr>
            <w:tcW w:w="1560" w:type="dxa"/>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pPr>
            <w:r>
              <w:t>主管药师</w:t>
            </w:r>
          </w:p>
        </w:tc>
        <w:tc>
          <w:tcPr>
            <w:tcW w:w="2366" w:type="dxa"/>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pPr>
            <w:r>
              <w:t>详见论证意见</w:t>
            </w:r>
          </w:p>
        </w:tc>
      </w:tr>
    </w:tbl>
    <w:p>
      <w:pPr>
        <w:spacing w:line="340" w:lineRule="exact"/>
      </w:pPr>
    </w:p>
    <w:p>
      <w:pPr>
        <w:spacing w:line="340" w:lineRule="exact"/>
      </w:pPr>
      <w:r>
        <w:rPr>
          <w:rFonts w:hint="eastAsia"/>
        </w:rPr>
        <w:t>七、其他需要公示内容</w:t>
      </w:r>
      <w:r>
        <w:t xml:space="preserve"> </w:t>
      </w:r>
      <w:r>
        <w:rPr>
          <w:rFonts w:hint="eastAsia"/>
        </w:rPr>
        <w:t>：</w:t>
      </w:r>
    </w:p>
    <w:p>
      <w:pPr>
        <w:spacing w:line="340" w:lineRule="exact"/>
        <w:ind w:firstLine="630" w:firstLineChars="300"/>
      </w:pPr>
      <w:r>
        <w:rPr>
          <w:rFonts w:hint="eastAsia"/>
        </w:rPr>
        <w:t>无</w:t>
      </w:r>
      <w:r>
        <w:t xml:space="preserve"> </w:t>
      </w:r>
    </w:p>
    <w:p>
      <w:pPr>
        <w:spacing w:line="340" w:lineRule="exact"/>
      </w:pPr>
      <w:r>
        <w:rPr>
          <w:rFonts w:hint="eastAsia"/>
        </w:rPr>
        <w:t>八、公示期限</w:t>
      </w:r>
      <w:r>
        <w:t xml:space="preserve"> </w:t>
      </w:r>
      <w:r>
        <w:rPr>
          <w:rFonts w:hint="eastAsia"/>
        </w:rPr>
        <w:t>：</w:t>
      </w:r>
    </w:p>
    <w:p>
      <w:pPr>
        <w:spacing w:line="340" w:lineRule="exact"/>
      </w:pPr>
      <w:r>
        <w:t>2020</w:t>
      </w:r>
      <w:r>
        <w:rPr>
          <w:rFonts w:hint="eastAsia"/>
        </w:rPr>
        <w:t>年</w:t>
      </w:r>
      <w:r>
        <w:t>0</w:t>
      </w:r>
      <w:r>
        <w:rPr>
          <w:rFonts w:hint="eastAsia"/>
        </w:rPr>
        <w:t>7月</w:t>
      </w:r>
      <w:r>
        <w:rPr>
          <w:rFonts w:hint="eastAsia"/>
          <w:lang w:val="en-US" w:eastAsia="zh-CN"/>
        </w:rPr>
        <w:t>2</w:t>
      </w:r>
      <w:r>
        <w:rPr>
          <w:rFonts w:hint="eastAsia"/>
        </w:rPr>
        <w:t>日9时</w:t>
      </w:r>
      <w:r>
        <w:t>30</w:t>
      </w:r>
      <w:r>
        <w:rPr>
          <w:rFonts w:hint="eastAsia"/>
        </w:rPr>
        <w:t>分至</w:t>
      </w:r>
      <w:r>
        <w:t>2020</w:t>
      </w:r>
      <w:r>
        <w:rPr>
          <w:rFonts w:hint="eastAsia"/>
        </w:rPr>
        <w:t>年7月</w:t>
      </w:r>
      <w:r>
        <w:rPr>
          <w:rFonts w:hint="eastAsia"/>
          <w:lang w:val="en-US" w:eastAsia="zh-CN"/>
        </w:rPr>
        <w:t>2</w:t>
      </w:r>
      <w:r>
        <w:rPr>
          <w:rFonts w:hint="eastAsia"/>
        </w:rPr>
        <w:t>日</w:t>
      </w:r>
      <w:r>
        <w:t>17</w:t>
      </w:r>
      <w:r>
        <w:rPr>
          <w:rFonts w:hint="eastAsia"/>
        </w:rPr>
        <w:t>时</w:t>
      </w:r>
      <w:r>
        <w:t>30</w:t>
      </w:r>
      <w:r>
        <w:rPr>
          <w:rFonts w:hint="eastAsia"/>
        </w:rPr>
        <w:t>分（北京时间，法定节假日除外。）</w:t>
      </w:r>
      <w:r>
        <w:t xml:space="preserve"> </w:t>
      </w:r>
    </w:p>
    <w:p>
      <w:pPr>
        <w:spacing w:line="340" w:lineRule="exact"/>
      </w:pPr>
      <w:r>
        <w:rPr>
          <w:rFonts w:hint="eastAsia"/>
        </w:rPr>
        <w:t>九、异议反馈时限：</w:t>
      </w:r>
      <w:r>
        <w:t xml:space="preserve"> </w:t>
      </w:r>
    </w:p>
    <w:p>
      <w:pPr>
        <w:spacing w:line="340" w:lineRule="exact"/>
      </w:pPr>
      <w:r>
        <w:t>2020</w:t>
      </w:r>
      <w:r>
        <w:rPr>
          <w:rFonts w:hint="eastAsia"/>
        </w:rPr>
        <w:t>年7月</w:t>
      </w:r>
      <w:r>
        <w:rPr>
          <w:rFonts w:hint="eastAsia"/>
          <w:lang w:val="en-US" w:eastAsia="zh-CN"/>
        </w:rPr>
        <w:t>2</w:t>
      </w:r>
      <w:r>
        <w:rPr>
          <w:rFonts w:hint="eastAsia"/>
        </w:rPr>
        <w:t>日9时</w:t>
      </w:r>
      <w:r>
        <w:t>30</w:t>
      </w:r>
      <w:r>
        <w:rPr>
          <w:rFonts w:hint="eastAsia"/>
        </w:rPr>
        <w:t>分至</w:t>
      </w:r>
      <w:r>
        <w:t>2020</w:t>
      </w:r>
      <w:r>
        <w:rPr>
          <w:rFonts w:hint="eastAsia"/>
        </w:rPr>
        <w:t>年7月</w:t>
      </w:r>
      <w:r>
        <w:rPr>
          <w:rFonts w:hint="eastAsia"/>
          <w:lang w:val="en-US" w:eastAsia="zh-CN"/>
        </w:rPr>
        <w:t>2</w:t>
      </w:r>
      <w:r>
        <w:rPr>
          <w:rFonts w:hint="eastAsia"/>
        </w:rPr>
        <w:t>日</w:t>
      </w:r>
      <w:r>
        <w:t>17</w:t>
      </w:r>
      <w:r>
        <w:rPr>
          <w:rFonts w:hint="eastAsia"/>
        </w:rPr>
        <w:t>时</w:t>
      </w:r>
      <w:r>
        <w:t>30</w:t>
      </w:r>
      <w:r>
        <w:rPr>
          <w:rFonts w:hint="eastAsia"/>
        </w:rPr>
        <w:t>分</w:t>
      </w:r>
      <w:r>
        <w:t xml:space="preserve"> </w:t>
      </w:r>
    </w:p>
    <w:p>
      <w:pPr>
        <w:spacing w:line="340" w:lineRule="exact"/>
      </w:pPr>
      <w:r>
        <w:rPr>
          <w:rFonts w:hint="eastAsia"/>
        </w:rPr>
        <w:t>十、联系方式</w:t>
      </w:r>
      <w:r>
        <w:t xml:space="preserve"> </w:t>
      </w:r>
      <w:r>
        <w:rPr>
          <w:rFonts w:hint="eastAsia"/>
        </w:rPr>
        <w:t>：</w:t>
      </w:r>
    </w:p>
    <w:p>
      <w:pPr>
        <w:autoSpaceDE w:val="0"/>
        <w:spacing w:line="340" w:lineRule="exact"/>
      </w:pPr>
      <w:r>
        <w:rPr>
          <w:rFonts w:hint="eastAsia"/>
        </w:rPr>
        <w:t>采购人：开封市中心医院</w:t>
      </w:r>
    </w:p>
    <w:p>
      <w:pPr>
        <w:autoSpaceDE w:val="0"/>
        <w:spacing w:line="340" w:lineRule="exact"/>
      </w:pPr>
      <w:r>
        <w:rPr>
          <w:rFonts w:hint="eastAsia"/>
        </w:rPr>
        <w:t>联系人：周老师</w:t>
      </w:r>
    </w:p>
    <w:p>
      <w:pPr>
        <w:autoSpaceDE w:val="0"/>
        <w:spacing w:line="340" w:lineRule="exact"/>
      </w:pPr>
      <w:r>
        <w:rPr>
          <w:rFonts w:hint="eastAsia"/>
        </w:rPr>
        <w:t>联系电话：</w:t>
      </w:r>
      <w:r>
        <w:t>0371-25671619</w:t>
      </w:r>
    </w:p>
    <w:p>
      <w:pPr>
        <w:autoSpaceDE w:val="0"/>
        <w:spacing w:line="340" w:lineRule="exact"/>
      </w:pPr>
      <w:r>
        <w:rPr>
          <w:rFonts w:hint="eastAsia"/>
        </w:rPr>
        <w:t>联系地址：开封市顺河区河道街</w:t>
      </w:r>
      <w:r>
        <w:t>85</w:t>
      </w:r>
      <w:r>
        <w:rPr>
          <w:rFonts w:hint="eastAsia"/>
        </w:rPr>
        <w:t>号</w:t>
      </w:r>
    </w:p>
    <w:p>
      <w:pPr>
        <w:autoSpaceDE w:val="0"/>
        <w:spacing w:line="340" w:lineRule="exact"/>
      </w:pPr>
      <w:r>
        <w:rPr>
          <w:rFonts w:hint="eastAsia"/>
        </w:rPr>
        <w:t>采购代理机构：河南飞洋建设工程咨询有限公司</w:t>
      </w:r>
    </w:p>
    <w:p>
      <w:pPr>
        <w:autoSpaceDE w:val="0"/>
        <w:spacing w:line="340" w:lineRule="exact"/>
      </w:pPr>
      <w:r>
        <w:rPr>
          <w:rFonts w:hint="eastAsia"/>
        </w:rPr>
        <w:t>联系人：程女士</w:t>
      </w:r>
      <w:r>
        <w:t xml:space="preserve">  </w:t>
      </w:r>
    </w:p>
    <w:p>
      <w:pPr>
        <w:autoSpaceDE w:val="0"/>
        <w:spacing w:line="340" w:lineRule="exact"/>
      </w:pPr>
      <w:r>
        <w:rPr>
          <w:rFonts w:hint="eastAsia"/>
        </w:rPr>
        <w:t>联系电话：</w:t>
      </w:r>
      <w:r>
        <w:t xml:space="preserve">0371-55035772 </w:t>
      </w:r>
      <w:r>
        <w:rPr>
          <w:rFonts w:hint="eastAsia"/>
        </w:rPr>
        <w:t>、</w:t>
      </w:r>
      <w:r>
        <w:t>68873682</w:t>
      </w:r>
    </w:p>
    <w:p>
      <w:pPr>
        <w:autoSpaceDE w:val="0"/>
        <w:spacing w:line="340" w:lineRule="exact"/>
      </w:pPr>
      <w:r>
        <w:rPr>
          <w:rFonts w:hint="eastAsia"/>
        </w:rPr>
        <w:t>联系地址：郑州市中原区建设路与秦岭路交叉口西元国际东塔</w:t>
      </w:r>
      <w:r>
        <w:t>B</w:t>
      </w:r>
      <w:r>
        <w:rPr>
          <w:rFonts w:hint="eastAsia"/>
        </w:rPr>
        <w:t>座九楼</w:t>
      </w:r>
    </w:p>
    <w:p>
      <w:pPr>
        <w:autoSpaceDE w:val="0"/>
        <w:spacing w:line="340" w:lineRule="exact"/>
      </w:pPr>
      <w:r>
        <w:rPr>
          <w:rFonts w:hint="eastAsia"/>
        </w:rPr>
        <w:t>监督人：开封市财政局政府采购监督管理办公室</w:t>
      </w:r>
    </w:p>
    <w:p>
      <w:pPr>
        <w:autoSpaceDE w:val="0"/>
        <w:spacing w:line="340" w:lineRule="exact"/>
      </w:pPr>
      <w:r>
        <w:rPr>
          <w:rFonts w:hint="eastAsia"/>
        </w:rPr>
        <w:t>联系方式：</w:t>
      </w:r>
      <w:r>
        <w:t xml:space="preserve">0371-23876034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B6C"/>
    <w:rsid w:val="00163037"/>
    <w:rsid w:val="0017580D"/>
    <w:rsid w:val="00240B0A"/>
    <w:rsid w:val="0024623C"/>
    <w:rsid w:val="004167F7"/>
    <w:rsid w:val="005B2898"/>
    <w:rsid w:val="005D01EB"/>
    <w:rsid w:val="00646D35"/>
    <w:rsid w:val="0071065B"/>
    <w:rsid w:val="0084019E"/>
    <w:rsid w:val="00914C86"/>
    <w:rsid w:val="009E3B8C"/>
    <w:rsid w:val="00B67B6C"/>
    <w:rsid w:val="00B702EA"/>
    <w:rsid w:val="00D15615"/>
    <w:rsid w:val="00D64294"/>
    <w:rsid w:val="00E43ED0"/>
    <w:rsid w:val="00F27B3A"/>
    <w:rsid w:val="2A0D64DC"/>
    <w:rsid w:val="35270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127</Words>
  <Characters>729</Characters>
  <Lines>6</Lines>
  <Paragraphs>1</Paragraphs>
  <TotalTime>31</TotalTime>
  <ScaleCrop>false</ScaleCrop>
  <LinksUpToDate>false</LinksUpToDate>
  <CharactersWithSpaces>855</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2020-06-08T03:56:00Z</dcterms:created>
  <dc:creator>河南飞洋建设工程咨询有限公司:毕良辉</dc:creator>
  <cp:lastModifiedBy>Administrator</cp:lastModifiedBy>
  <dcterms:modified xsi:type="dcterms:W3CDTF">2020-07-01T07:51:12Z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