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1" w:rsidRDefault="00B37351" w:rsidP="00137EF1">
      <w:pPr>
        <w:spacing w:line="360" w:lineRule="auto"/>
        <w:jc w:val="center"/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Toc35393809"/>
      <w:bookmarkStart w:id="1" w:name="_Toc28359022"/>
      <w:r>
        <w:rPr>
          <w:rFonts w:ascii="仿宋" w:eastAsia="仿宋" w:hAnsi="仿宋"/>
          <w:b/>
          <w:noProof/>
          <w:sz w:val="44"/>
          <w:szCs w:val="44"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351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仿宋" w:eastAsia="仿宋" w:hAnsi="仿宋"/>
          <w:b/>
          <w:noProof/>
          <w:sz w:val="44"/>
          <w:szCs w:val="44"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微信图片_2020060916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609164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351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公告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51" w:rsidRDefault="00B37351">
      <w:pPr>
        <w:widowControl/>
        <w:jc w:val="left"/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137EF1" w:rsidRDefault="00137EF1" w:rsidP="00137EF1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bookmarkStart w:id="2" w:name="_GoBack"/>
      <w:bookmarkEnd w:id="2"/>
      <w:r w:rsidRPr="00137EF1">
        <w:rPr>
          <w:rFonts w:ascii="仿宋" w:eastAsia="仿宋" w:hAnsi="仿宋" w:hint="eastAsia"/>
          <w:b/>
          <w:sz w:val="44"/>
          <w:szCs w:val="44"/>
        </w:rPr>
        <w:lastRenderedPageBreak/>
        <w:t>开封市残疾儿童康复中心康复特教器材采购项目</w:t>
      </w:r>
      <w:r>
        <w:rPr>
          <w:rFonts w:ascii="仿宋" w:eastAsia="仿宋" w:hAnsi="仿宋" w:hint="eastAsia"/>
          <w:b/>
          <w:sz w:val="44"/>
          <w:szCs w:val="44"/>
        </w:rPr>
        <w:t>成交结果公告</w:t>
      </w:r>
      <w:bookmarkEnd w:id="0"/>
      <w:bookmarkEnd w:id="1"/>
    </w:p>
    <w:p w:rsidR="00137EF1" w:rsidRDefault="00137EF1" w:rsidP="00137EF1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640"/>
        <w:textAlignment w:val="baseline"/>
        <w:rPr>
          <w:rFonts w:ascii="仿宋" w:eastAsia="仿宋" w:hAnsi="仿宋"/>
          <w:color w:val="FF0000"/>
          <w:sz w:val="32"/>
          <w:szCs w:val="32"/>
          <w:u w:val="single"/>
        </w:rPr>
      </w:pPr>
    </w:p>
    <w:p w:rsidR="00137EF1" w:rsidRDefault="00137EF1" w:rsidP="00137EF1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开封市招标采购服务有限公司</w:t>
      </w:r>
      <w:r>
        <w:rPr>
          <w:rFonts w:ascii="仿宋" w:eastAsia="仿宋" w:hAnsi="仿宋" w:hint="eastAsia"/>
          <w:sz w:val="28"/>
          <w:szCs w:val="28"/>
        </w:rPr>
        <w:t>受</w:t>
      </w:r>
      <w:r w:rsidRPr="00137EF1">
        <w:rPr>
          <w:rFonts w:ascii="仿宋" w:eastAsia="仿宋" w:hAnsi="仿宋" w:hint="eastAsia"/>
          <w:sz w:val="28"/>
          <w:szCs w:val="28"/>
          <w:u w:val="single"/>
        </w:rPr>
        <w:t>开封市残疾儿童康复中心</w:t>
      </w:r>
      <w:r>
        <w:rPr>
          <w:rFonts w:ascii="仿宋" w:eastAsia="仿宋" w:hAnsi="仿宋" w:hint="eastAsia"/>
          <w:sz w:val="28"/>
          <w:szCs w:val="28"/>
        </w:rPr>
        <w:t>的委托，就</w:t>
      </w:r>
      <w:r w:rsidRPr="00137EF1">
        <w:rPr>
          <w:rFonts w:ascii="仿宋" w:eastAsia="仿宋" w:hAnsi="仿宋" w:hint="eastAsia"/>
          <w:sz w:val="28"/>
          <w:szCs w:val="28"/>
          <w:u w:val="single"/>
        </w:rPr>
        <w:t>开封市残疾儿童康复中心康复特教器材采购项目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  <w:u w:val="single"/>
        </w:rPr>
        <w:t>询价采购</w:t>
      </w:r>
      <w:r>
        <w:rPr>
          <w:rFonts w:ascii="仿宋" w:eastAsia="仿宋" w:hAnsi="仿宋" w:hint="eastAsia"/>
          <w:sz w:val="28"/>
          <w:szCs w:val="28"/>
        </w:rPr>
        <w:t>，于</w:t>
      </w: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日在开封市公共资源交易中心依法进行评审活动，评审委员会按照采购文件规定进行了评审。经采购人确认，现就本次中标结果公告如下：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proofErr w:type="gramStart"/>
      <w:r w:rsidRPr="00137EF1">
        <w:rPr>
          <w:rFonts w:ascii="黑体" w:eastAsia="黑体" w:hAnsi="黑体" w:hint="eastAsia"/>
          <w:sz w:val="28"/>
          <w:szCs w:val="28"/>
        </w:rPr>
        <w:t>汴</w:t>
      </w:r>
      <w:proofErr w:type="gramEnd"/>
      <w:r w:rsidRPr="00137EF1">
        <w:rPr>
          <w:rFonts w:ascii="黑体" w:eastAsia="黑体" w:hAnsi="黑体" w:hint="eastAsia"/>
          <w:sz w:val="28"/>
          <w:szCs w:val="28"/>
        </w:rPr>
        <w:t>财询价采购-2020-2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Pr="00137EF1">
        <w:rPr>
          <w:rFonts w:ascii="黑体" w:eastAsia="黑体" w:hAnsi="黑体" w:hint="eastAsia"/>
          <w:sz w:val="28"/>
          <w:szCs w:val="28"/>
        </w:rPr>
        <w:t>开封市残疾儿童康复中心康复特教器材采购项目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137EF1" w:rsidRDefault="00137EF1" w:rsidP="00137E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137EF1">
        <w:rPr>
          <w:rFonts w:ascii="仿宋" w:eastAsia="仿宋" w:hAnsi="仿宋" w:hint="eastAsia"/>
          <w:sz w:val="28"/>
          <w:szCs w:val="28"/>
        </w:rPr>
        <w:t>百助康复辅具（河南）有限公司</w:t>
      </w:r>
    </w:p>
    <w:p w:rsidR="00137EF1" w:rsidRDefault="00137EF1" w:rsidP="00137E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Pr="00137EF1">
        <w:rPr>
          <w:rFonts w:ascii="仿宋" w:eastAsia="仿宋" w:hAnsi="仿宋" w:hint="eastAsia"/>
          <w:sz w:val="28"/>
          <w:szCs w:val="28"/>
        </w:rPr>
        <w:t>河南省郑州市管城回族区西大街126号2层205室</w:t>
      </w:r>
    </w:p>
    <w:p w:rsidR="00137EF1" w:rsidRDefault="00137EF1" w:rsidP="00137E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Pr="00137EF1">
        <w:rPr>
          <w:rFonts w:ascii="仿宋" w:eastAsia="仿宋" w:hAnsi="仿宋"/>
          <w:sz w:val="28"/>
          <w:szCs w:val="28"/>
        </w:rPr>
        <w:t>466,200.00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817"/>
        <w:gridCol w:w="1536"/>
        <w:gridCol w:w="1218"/>
        <w:gridCol w:w="1218"/>
        <w:gridCol w:w="1214"/>
        <w:gridCol w:w="1214"/>
        <w:gridCol w:w="1536"/>
      </w:tblGrid>
      <w:tr w:rsidR="00A6007F" w:rsidTr="00A6007F">
        <w:trPr>
          <w:trHeight w:val="288"/>
        </w:trPr>
        <w:tc>
          <w:tcPr>
            <w:tcW w:w="817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学前教育系统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音乐训练仪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一人一案生涯发展平台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言语训练统·平板训练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特殊儿童基础能力训练仪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6007F">
              <w:rPr>
                <w:rFonts w:ascii="仿宋" w:eastAsia="仿宋" w:hAnsi="仿宋" w:cs="宋体" w:hint="eastAsia"/>
                <w:sz w:val="24"/>
                <w:szCs w:val="24"/>
              </w:rPr>
              <w:t>上下肢运动康复训练器</w:t>
            </w:r>
          </w:p>
        </w:tc>
      </w:tr>
      <w:tr w:rsidR="00A6007F" w:rsidTr="00A6007F">
        <w:trPr>
          <w:trHeight w:val="288"/>
        </w:trPr>
        <w:tc>
          <w:tcPr>
            <w:tcW w:w="817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童梦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6007F">
              <w:rPr>
                <w:rFonts w:ascii="仿宋" w:eastAsia="仿宋" w:hAnsi="仿宋" w:hint="eastAsia"/>
                <w:sz w:val="24"/>
                <w:szCs w:val="24"/>
              </w:rPr>
              <w:t>奥漫优悦</w:t>
            </w:r>
            <w:proofErr w:type="gramEnd"/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七维</w:t>
            </w:r>
            <w:proofErr w:type="gramEnd"/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童梦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6007F">
              <w:rPr>
                <w:rFonts w:ascii="仿宋" w:eastAsia="仿宋" w:hAnsi="仿宋" w:hint="eastAsia"/>
                <w:sz w:val="24"/>
                <w:szCs w:val="24"/>
              </w:rPr>
              <w:t>奥漫优悦</w:t>
            </w:r>
            <w:proofErr w:type="gramEnd"/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泽普</w:t>
            </w:r>
          </w:p>
        </w:tc>
      </w:tr>
      <w:tr w:rsidR="00A6007F" w:rsidTr="00A6007F">
        <w:trPr>
          <w:trHeight w:val="303"/>
        </w:trPr>
        <w:tc>
          <w:tcPr>
            <w:tcW w:w="817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规格型号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X·JYXT·RJ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M1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7000097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Y·PBXL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Q1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ZEPU-K2000F</w:t>
            </w:r>
          </w:p>
        </w:tc>
      </w:tr>
      <w:tr w:rsidR="00A6007F" w:rsidTr="00A6007F">
        <w:trPr>
          <w:trHeight w:val="288"/>
        </w:trPr>
        <w:tc>
          <w:tcPr>
            <w:tcW w:w="817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00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A6007F" w:rsidTr="00A6007F">
        <w:trPr>
          <w:trHeight w:val="303"/>
        </w:trPr>
        <w:tc>
          <w:tcPr>
            <w:tcW w:w="817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93000.00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32500.00</w:t>
            </w:r>
          </w:p>
        </w:tc>
        <w:tc>
          <w:tcPr>
            <w:tcW w:w="1218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21200.00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31500.00</w:t>
            </w:r>
          </w:p>
        </w:tc>
        <w:tc>
          <w:tcPr>
            <w:tcW w:w="1214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16000.00</w:t>
            </w:r>
          </w:p>
        </w:tc>
        <w:tc>
          <w:tcPr>
            <w:tcW w:w="1536" w:type="dxa"/>
            <w:vAlign w:val="center"/>
          </w:tcPr>
          <w:p w:rsidR="00A6007F" w:rsidRPr="00A6007F" w:rsidRDefault="00A6007F" w:rsidP="00A600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07F">
              <w:rPr>
                <w:rFonts w:ascii="仿宋" w:eastAsia="仿宋" w:hAnsi="仿宋" w:hint="eastAsia"/>
                <w:sz w:val="24"/>
                <w:szCs w:val="24"/>
              </w:rPr>
              <w:t>96000.00</w:t>
            </w:r>
          </w:p>
        </w:tc>
      </w:tr>
    </w:tbl>
    <w:p w:rsidR="00A6007F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:rsidR="00137EF1" w:rsidRPr="00A6007F" w:rsidRDefault="00A6007F" w:rsidP="00A600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07F">
        <w:rPr>
          <w:rFonts w:ascii="仿宋" w:eastAsia="仿宋" w:hAnsi="仿宋" w:hint="eastAsia"/>
          <w:sz w:val="28"/>
          <w:szCs w:val="28"/>
        </w:rPr>
        <w:t xml:space="preserve">程聃  王秀霞  </w:t>
      </w:r>
      <w:r w:rsidR="00510BEA">
        <w:rPr>
          <w:rFonts w:ascii="仿宋" w:eastAsia="仿宋" w:hAnsi="仿宋" w:hint="eastAsia"/>
          <w:sz w:val="28"/>
          <w:szCs w:val="28"/>
        </w:rPr>
        <w:t xml:space="preserve"> </w:t>
      </w:r>
      <w:r w:rsidRPr="00A6007F">
        <w:rPr>
          <w:rFonts w:ascii="仿宋" w:eastAsia="仿宋" w:hAnsi="仿宋" w:hint="eastAsia"/>
          <w:sz w:val="28"/>
          <w:szCs w:val="28"/>
        </w:rPr>
        <w:t>朱松林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A6007F" w:rsidRPr="00A6007F" w:rsidRDefault="00A6007F" w:rsidP="00A600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007F">
        <w:rPr>
          <w:rFonts w:ascii="仿宋" w:eastAsia="仿宋" w:hAnsi="仿宋" w:hint="eastAsia"/>
          <w:sz w:val="28"/>
          <w:szCs w:val="28"/>
        </w:rPr>
        <w:lastRenderedPageBreak/>
        <w:t>项目控制价×1.5%</w:t>
      </w:r>
      <w:r w:rsidR="0091489D">
        <w:rPr>
          <w:rFonts w:ascii="仿宋" w:eastAsia="仿宋" w:hAnsi="仿宋" w:hint="eastAsia"/>
          <w:sz w:val="28"/>
          <w:szCs w:val="28"/>
        </w:rPr>
        <w:t>=7338元。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137EF1" w:rsidRDefault="00D81435" w:rsidP="00137EF1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2020年6月10日至2020年6月10日。</w:t>
      </w:r>
    </w:p>
    <w:p w:rsidR="00137EF1" w:rsidRDefault="00137EF1" w:rsidP="00137EF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:rsidR="00137EF1" w:rsidRDefault="00137EF1" w:rsidP="00137E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八、提出质疑的渠道和方式：</w:t>
      </w:r>
    </w:p>
    <w:p w:rsidR="00137EF1" w:rsidRDefault="00137EF1" w:rsidP="00137EF1">
      <w:pPr>
        <w:spacing w:line="220" w:lineRule="atLeast"/>
        <w:ind w:leftChars="304" w:left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若供应商对上述结果有质疑,可在中标(成交)公告发布之日起七个工作日内以书面形式向采购人提出质疑，逾期将不再受理，采购人应当自收到质疑之日起7个工作日内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答复,若质疑人对质疑处理意见有异议或者采购人未在规定的时间内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答复的,质疑人可在规定时间内以书面形式向该项目行政监督部门提出投诉。（本网站重要文件栏中有政府采购项目质疑、投诉文本格式及要求）</w:t>
      </w:r>
    </w:p>
    <w:p w:rsidR="00137EF1" w:rsidRDefault="00137EF1" w:rsidP="00137EF1">
      <w:pPr>
        <w:spacing w:line="220" w:lineRule="atLeast"/>
        <w:ind w:leftChars="304" w:left="63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质疑、投诉材料递交地址:开封市市民之家6041房间（开封市公共资源交易管理委员会办公室）,联系电话:0371- 23152555。</w:t>
      </w:r>
    </w:p>
    <w:p w:rsidR="00137EF1" w:rsidRDefault="00D81435" w:rsidP="00137EF1">
      <w:pPr>
        <w:ind w:firstLineChars="50" w:firstLine="1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九、联系方式</w:t>
      </w:r>
    </w:p>
    <w:p w:rsidR="00137EF1" w:rsidRDefault="00137EF1" w:rsidP="00137EF1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28359100"/>
      <w:bookmarkStart w:id="5" w:name="_Toc35393641"/>
      <w:bookmarkStart w:id="6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137EF1" w:rsidRDefault="00137EF1" w:rsidP="00137EF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81435" w:rsidRPr="00D81435">
        <w:rPr>
          <w:rFonts w:ascii="仿宋" w:eastAsia="仿宋" w:hAnsi="仿宋" w:hint="eastAsia"/>
          <w:sz w:val="28"/>
          <w:szCs w:val="28"/>
          <w:u w:val="single"/>
        </w:rPr>
        <w:t>开封市残疾儿童康复中心</w:t>
      </w:r>
    </w:p>
    <w:p w:rsidR="00137EF1" w:rsidRDefault="00137EF1" w:rsidP="00137EF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D81435" w:rsidRPr="00D81435">
        <w:rPr>
          <w:rFonts w:ascii="仿宋" w:eastAsia="仿宋" w:hAnsi="仿宋" w:hint="eastAsia"/>
          <w:sz w:val="28"/>
          <w:szCs w:val="28"/>
          <w:u w:val="single"/>
        </w:rPr>
        <w:t>内环东路中段248号</w:t>
      </w:r>
    </w:p>
    <w:p w:rsidR="00137EF1" w:rsidRDefault="00137EF1" w:rsidP="00137EF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81435" w:rsidRPr="00D81435">
        <w:rPr>
          <w:rFonts w:ascii="仿宋" w:eastAsia="仿宋" w:hAnsi="仿宋"/>
          <w:sz w:val="28"/>
          <w:szCs w:val="28"/>
          <w:u w:val="single"/>
        </w:rPr>
        <w:t>0371-25954919</w:t>
      </w:r>
    </w:p>
    <w:p w:rsidR="00137EF1" w:rsidRDefault="00137EF1" w:rsidP="00137EF1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2.采购代理机构信息（如有）</w:t>
      </w:r>
      <w:bookmarkEnd w:id="7"/>
      <w:bookmarkEnd w:id="8"/>
      <w:bookmarkEnd w:id="9"/>
      <w:bookmarkEnd w:id="10"/>
    </w:p>
    <w:p w:rsidR="00137EF1" w:rsidRDefault="00137EF1" w:rsidP="00137EF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81435" w:rsidRPr="00D81435">
        <w:rPr>
          <w:rFonts w:ascii="仿宋" w:eastAsia="仿宋" w:hAnsi="仿宋" w:hint="eastAsia"/>
          <w:sz w:val="28"/>
          <w:szCs w:val="28"/>
          <w:u w:val="single"/>
        </w:rPr>
        <w:t>开封市招标采购服务有限公司</w:t>
      </w:r>
    </w:p>
    <w:p w:rsidR="00137EF1" w:rsidRDefault="00137EF1" w:rsidP="00137EF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D81435" w:rsidRPr="00D81435">
        <w:rPr>
          <w:rFonts w:ascii="仿宋" w:eastAsia="仿宋" w:hAnsi="仿宋" w:hint="eastAsia"/>
          <w:sz w:val="28"/>
          <w:szCs w:val="28"/>
          <w:u w:val="single"/>
        </w:rPr>
        <w:t>开封市北土街9号院8号楼</w:t>
      </w:r>
    </w:p>
    <w:p w:rsidR="00137EF1" w:rsidRDefault="00137EF1" w:rsidP="00137EF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81435" w:rsidRPr="00D81435">
        <w:rPr>
          <w:rFonts w:ascii="仿宋" w:eastAsia="仿宋" w:hAnsi="仿宋"/>
          <w:sz w:val="28"/>
          <w:szCs w:val="28"/>
          <w:u w:val="single"/>
        </w:rPr>
        <w:t>0371-23388358</w:t>
      </w:r>
    </w:p>
    <w:p w:rsidR="00137EF1" w:rsidRDefault="00137EF1" w:rsidP="00137EF1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137EF1" w:rsidRDefault="00137EF1" w:rsidP="00137EF1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435">
        <w:rPr>
          <w:rFonts w:ascii="仿宋" w:eastAsia="仿宋" w:hAnsi="仿宋" w:hint="eastAsia"/>
          <w:sz w:val="28"/>
          <w:szCs w:val="28"/>
          <w:u w:val="single"/>
        </w:rPr>
        <w:t>宋先生</w:t>
      </w:r>
    </w:p>
    <w:p w:rsidR="00137EF1" w:rsidRDefault="00137EF1" w:rsidP="00137EF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D81435" w:rsidRPr="00D81435">
        <w:rPr>
          <w:rFonts w:ascii="仿宋" w:eastAsia="仿宋" w:hAnsi="仿宋"/>
          <w:sz w:val="28"/>
          <w:szCs w:val="28"/>
          <w:u w:val="single"/>
        </w:rPr>
        <w:t>0371-23388358</w:t>
      </w:r>
    </w:p>
    <w:p w:rsidR="00A6007F" w:rsidRDefault="00A6007F" w:rsidP="00137EF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D81435" w:rsidRPr="00EB5AE4" w:rsidRDefault="00D81435" w:rsidP="00D81435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4.监督单位名称：</w:t>
      </w:r>
      <w:r w:rsidRPr="00EB5AE4">
        <w:rPr>
          <w:rFonts w:ascii="仿宋" w:eastAsia="仿宋" w:hAnsi="仿宋" w:hint="eastAsia"/>
          <w:sz w:val="28"/>
          <w:szCs w:val="28"/>
        </w:rPr>
        <w:t xml:space="preserve">　开封市财政局政府采购监督管理办公室　</w:t>
      </w:r>
    </w:p>
    <w:p w:rsidR="00D81435" w:rsidRPr="00EB5AE4" w:rsidRDefault="00D81435" w:rsidP="00D81435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监督单位社会统一信用代码：</w:t>
      </w:r>
      <w:r w:rsidRPr="00EB5AE4">
        <w:rPr>
          <w:rFonts w:ascii="仿宋" w:eastAsia="仿宋" w:hAnsi="仿宋"/>
          <w:sz w:val="28"/>
          <w:szCs w:val="28"/>
        </w:rPr>
        <w:t>11410200005317795N</w:t>
      </w:r>
    </w:p>
    <w:p w:rsidR="00D81435" w:rsidRPr="00EB5AE4" w:rsidRDefault="00D81435" w:rsidP="00D81435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联系人：</w:t>
      </w:r>
      <w:r w:rsidRPr="00EB5AE4">
        <w:rPr>
          <w:rFonts w:ascii="仿宋" w:eastAsia="仿宋" w:hAnsi="仿宋" w:hint="eastAsia"/>
          <w:sz w:val="28"/>
          <w:szCs w:val="28"/>
        </w:rPr>
        <w:t xml:space="preserve">　韦先生</w:t>
      </w:r>
    </w:p>
    <w:p w:rsidR="00D81435" w:rsidRPr="00EB5AE4" w:rsidRDefault="00D81435" w:rsidP="00D81435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联系电话：</w:t>
      </w:r>
      <w:r w:rsidRPr="00EB5AE4">
        <w:rPr>
          <w:rFonts w:ascii="仿宋" w:eastAsia="仿宋" w:hAnsi="仿宋" w:hint="eastAsia"/>
          <w:sz w:val="28"/>
          <w:szCs w:val="28"/>
        </w:rPr>
        <w:t xml:space="preserve">　0371-23876034　　     　　</w:t>
      </w:r>
    </w:p>
    <w:p w:rsidR="00D81435" w:rsidRPr="00EB5AE4" w:rsidRDefault="00D81435" w:rsidP="00D814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</w:p>
    <w:p w:rsidR="00D81435" w:rsidRPr="00EB5AE4" w:rsidRDefault="00D81435" w:rsidP="00D81435">
      <w:pPr>
        <w:rPr>
          <w:rFonts w:asciiTheme="minorEastAsia" w:eastAsiaTheme="minorEastAsia" w:hAnsiTheme="minorEastAsia"/>
          <w:sz w:val="32"/>
          <w:szCs w:val="32"/>
          <w:shd w:val="clear" w:color="auto" w:fill="FFFFFF"/>
        </w:rPr>
      </w:pPr>
      <w:bookmarkStart w:id="15" w:name="_Toc28359026"/>
      <w:bookmarkEnd w:id="15"/>
      <w:r w:rsidRPr="00EB5AE4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十、发布媒介：</w:t>
      </w:r>
    </w:p>
    <w:p w:rsidR="00D81435" w:rsidRPr="00EB5AE4" w:rsidRDefault="00D81435" w:rsidP="00D81435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EB5AE4">
        <w:rPr>
          <w:rFonts w:ascii="仿宋" w:eastAsia="仿宋" w:hAnsi="仿宋" w:hint="eastAsia"/>
          <w:sz w:val="28"/>
          <w:szCs w:val="28"/>
        </w:rPr>
        <w:t>《河南省政府采购网》、《开封市公共资源交易信息网》</w:t>
      </w:r>
    </w:p>
    <w:p w:rsidR="00137EF1" w:rsidRPr="00D81435" w:rsidRDefault="00137EF1" w:rsidP="00137EF1">
      <w:pPr>
        <w:rPr>
          <w:rFonts w:ascii="仿宋" w:eastAsia="仿宋" w:hAnsi="仿宋" w:cs="宋体"/>
          <w:kern w:val="0"/>
          <w:sz w:val="32"/>
          <w:szCs w:val="32"/>
        </w:rPr>
      </w:pPr>
    </w:p>
    <w:p w:rsidR="00137EF1" w:rsidRDefault="00137EF1"/>
    <w:sectPr w:rsidR="0013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95" w:rsidRDefault="003C2A95" w:rsidP="00A6007F">
      <w:r>
        <w:separator/>
      </w:r>
    </w:p>
  </w:endnote>
  <w:endnote w:type="continuationSeparator" w:id="0">
    <w:p w:rsidR="003C2A95" w:rsidRDefault="003C2A95" w:rsidP="00A6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95" w:rsidRDefault="003C2A95" w:rsidP="00A6007F">
      <w:r>
        <w:separator/>
      </w:r>
    </w:p>
  </w:footnote>
  <w:footnote w:type="continuationSeparator" w:id="0">
    <w:p w:rsidR="003C2A95" w:rsidRDefault="003C2A95" w:rsidP="00A6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F1"/>
    <w:rsid w:val="00137EF1"/>
    <w:rsid w:val="003C2A95"/>
    <w:rsid w:val="00510BEA"/>
    <w:rsid w:val="005535F8"/>
    <w:rsid w:val="0091489D"/>
    <w:rsid w:val="00A6007F"/>
    <w:rsid w:val="00AD20FC"/>
    <w:rsid w:val="00B10F6A"/>
    <w:rsid w:val="00B37351"/>
    <w:rsid w:val="00C44ACF"/>
    <w:rsid w:val="00C905F5"/>
    <w:rsid w:val="00D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rsid w:val="00137EF1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qFormat/>
    <w:rsid w:val="00137EF1"/>
    <w:rPr>
      <w:rFonts w:ascii="Arial" w:eastAsia="黑体" w:hAnsi="Arial" w:cs="Arial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137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qFormat/>
    <w:rsid w:val="00137EF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rsid w:val="00137EF1"/>
    <w:rPr>
      <w:rFonts w:ascii="宋体" w:hAnsi="Courier New"/>
    </w:rPr>
  </w:style>
  <w:style w:type="table" w:styleId="a5">
    <w:name w:val="Table Grid"/>
    <w:basedOn w:val="a1"/>
    <w:uiPriority w:val="59"/>
    <w:qFormat/>
    <w:rsid w:val="00137EF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6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00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007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373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373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rsid w:val="00137EF1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qFormat/>
    <w:rsid w:val="00137EF1"/>
    <w:rPr>
      <w:rFonts w:ascii="Arial" w:eastAsia="黑体" w:hAnsi="Arial" w:cs="Arial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137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qFormat/>
    <w:rsid w:val="00137EF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rsid w:val="00137EF1"/>
    <w:rPr>
      <w:rFonts w:ascii="宋体" w:hAnsi="Courier New"/>
    </w:rPr>
  </w:style>
  <w:style w:type="table" w:styleId="a5">
    <w:name w:val="Table Grid"/>
    <w:basedOn w:val="a1"/>
    <w:uiPriority w:val="59"/>
    <w:qFormat/>
    <w:rsid w:val="00137EF1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6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00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007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373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373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178</Words>
  <Characters>1019</Characters>
  <Application>Microsoft Office Word</Application>
  <DocSecurity>0</DocSecurity>
  <Lines>8</Lines>
  <Paragraphs>2</Paragraphs>
  <ScaleCrop>false</ScaleCrop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开封市招标采购服务有限公司:开封市招标采购服务有限公司</dc:creator>
  <cp:lastModifiedBy>开封市招标采购服务有限公司:开封市招标采购服务有限公司</cp:lastModifiedBy>
  <cp:revision>4</cp:revision>
  <dcterms:created xsi:type="dcterms:W3CDTF">2020-06-09T08:00:00Z</dcterms:created>
  <dcterms:modified xsi:type="dcterms:W3CDTF">2020-06-09T08:50:00Z</dcterms:modified>
</cp:coreProperties>
</file>