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36"/>
          <w:szCs w:val="32"/>
          <w:highlight w:val="none"/>
        </w:rPr>
      </w:pPr>
      <w:bookmarkStart w:id="0" w:name="_Toc3561"/>
      <w:r>
        <w:rPr>
          <w:rFonts w:hint="eastAsia" w:ascii="宋体" w:hAnsi="宋体" w:eastAsia="宋体" w:cs="宋体"/>
          <w:sz w:val="36"/>
          <w:szCs w:val="32"/>
          <w:highlight w:val="none"/>
          <w:lang w:val="en-US" w:eastAsia="zh-CN"/>
        </w:rPr>
        <w:t>通许县大气污染防治监测分析采购项目公开</w:t>
      </w:r>
      <w:r>
        <w:rPr>
          <w:rFonts w:hint="eastAsia" w:ascii="宋体" w:hAnsi="宋体" w:eastAsia="宋体" w:cs="宋体"/>
          <w:sz w:val="36"/>
          <w:szCs w:val="32"/>
          <w:highlight w:val="none"/>
        </w:rPr>
        <w:t>招标公告</w:t>
      </w:r>
      <w:bookmarkEnd w:id="0"/>
      <w:r>
        <w:rPr>
          <w:rFonts w:hint="eastAsia" w:ascii="宋体" w:hAnsi="宋体" w:eastAsia="宋体" w:cs="宋体"/>
          <w:sz w:val="36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采购项目名称：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通许县大气污染防治监测分析采购项目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</w:rPr>
        <w:t>釆购项目编号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: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豫通财服务公开招标[2020]001号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</w:rPr>
        <w:t>项目预算金额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: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约</w:t>
      </w:r>
      <w:r>
        <w:rPr>
          <w:rFonts w:hint="eastAsia" w:ascii="宋体" w:hAnsi="宋体" w:cs="宋体"/>
          <w:color w:val="000000"/>
          <w:sz w:val="24"/>
          <w:highlight w:val="none"/>
          <w:u w:val="single" w:color="auto"/>
          <w:lang w:val="en-US" w:eastAsia="zh-CN"/>
        </w:rPr>
        <w:t>350</w:t>
      </w:r>
      <w:r>
        <w:rPr>
          <w:rFonts w:hint="eastAsia" w:ascii="宋体" w:hAnsi="宋体" w:cs="宋体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85"/>
        <w:gridCol w:w="3348"/>
        <w:gridCol w:w="170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包号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包名称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包预算（元）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79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通许县大气污染防治监测分析采购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3500000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wordWrap w:val="0"/>
              <w:autoSpaceDE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3500000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</w:rPr>
        <w:t>四、釆购需求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</w:rPr>
        <w:t>：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1、采购内容及数量：大气污染防治监测分析服务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firstLine="480" w:firstLineChars="200"/>
        <w:rPr>
          <w:rFonts w:hint="default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2、服务期：合同签订后一年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3、质量要求：符合国家现行标准及要求；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4、包段划分：本项目分一个包段：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通许县大气污染防治监测分析采购项目</w:t>
      </w:r>
      <w:bookmarkStart w:id="1" w:name="_GoBack"/>
      <w:bookmarkEnd w:id="1"/>
    </w:p>
    <w:p>
      <w:pPr>
        <w:spacing w:line="240" w:lineRule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</w:rPr>
        <w:t>五、釆购项目需要落实的政府采购政策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:</w:t>
      </w:r>
    </w:p>
    <w:p>
      <w:pPr>
        <w:spacing w:line="360" w:lineRule="auto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节能产品、环境标志产品、促进中小微企业、监狱企业及残疾人福利性单位发展等政府采购政策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</w:rPr>
        <w:t>供应商资格要求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1、须符合《中国人民共和国政府采购法》第二十二条的要求：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(一)具有有效的营业执照、税务登记证、组织机构代码证或三证合一的营业执照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    (二)具有良好的商业信誉和健全的财务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"http://www.so.com/s?q=%E4%BC%9A%E8%AE%A1%E5%88%B6%E5%BA%A6&amp;ie=utf-8&amp;src=internal_wenda_recommend_text"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会计制度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，需提供近一年（2018年）财务审计报告，若公司成立时间不足的，按实际成立月份提供审计报告。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(三)具有履行合同所必需的设备和专业技术能力;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(四)有依法缴纳税收和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"http://www.so.com/s?q=%E7%A4%BE%E4%BC%9A%E4%BF%9D%E9%9A%9C%E8%B5%84%E9%87%91&amp;ie=utf-8&amp;src=internal_wenda_recommend_text"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社会保障资金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的良好记录;（需提供近一年内任意3个月的缴纳税收证明及缴纳社保证明）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   (五)参加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"http://www.so.com/s?q=%E6%94%BF%E5%BA%9C%E9%87%87%E8%B4%AD&amp;ie=utf-8&amp;src=internal_wenda_recommend_text"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政府采购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活动前三年内，在经营活动中没有重大违法记录;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   (六)法律、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"http://www.so.com/s?q=%E8%A1%8C%E6%94%BF%E6%B3%95%E8%A7%84&amp;ie=utf-8&amp;src=internal_wenda_recommend_text"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行政法规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规定的其他条件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投标人不得存在财库[2016]125号《关于在政府采购活动中查询及使用信用记录有关问题的通知》中拒绝其参与政府采购活动的行为。投标人应通过“信用中国”网站(www.creditchina.gov.cn)查询“失信被执行人”和“重大税收违法案件当事人名单”、中国政府采购网(www.ccgp.gov.cn)查询“政府采购严重违法失信行为记录名单”渠道查询自身信用记录，并提供查询截图。投标人报名至与招标人签订合同期间一旦发现投标人存在信用问题，招标人均有权取消其中标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3、本项目不接受联合体投标。</w:t>
      </w:r>
    </w:p>
    <w:p>
      <w:pPr>
        <w:pStyle w:val="16"/>
        <w:pageBreakBefore w:val="0"/>
        <w:kinsoku/>
        <w:wordWrap/>
        <w:overflowPunct/>
        <w:topLinePunct w:val="0"/>
        <w:bidi w:val="0"/>
        <w:snapToGrid/>
        <w:spacing w:line="400" w:lineRule="exact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七、是否接受进口产品：</w:t>
      </w:r>
      <w:r>
        <w:rPr>
          <w:rFonts w:hint="eastAsia" w:hAnsi="宋体" w:cs="宋体"/>
          <w:b w:val="0"/>
          <w:bCs w:val="0"/>
          <w:sz w:val="24"/>
          <w:szCs w:val="24"/>
          <w:highlight w:val="none"/>
          <w:lang w:val="en-US" w:eastAsia="zh-CN"/>
        </w:rPr>
        <w:t>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采购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文件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获取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1.时间: 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至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20年3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日23时59分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(北京时间)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地点：网上下载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3.方式：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登录开封市公共资源交易中心网站</w:t>
      </w:r>
      <w:r>
        <w:rPr>
          <w:rFonts w:ascii="微软雅黑" w:hAnsi="微软雅黑" w:eastAsia="微软雅黑" w:cs="微软雅黑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http://www.kfsggzyjyw.cn:8080/ygpt/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政采、工程业务系统，凭</w:t>
      </w:r>
      <w:r>
        <w:rPr>
          <w:rFonts w:hint="eastAsia" w:ascii="微软雅黑" w:hAnsi="微软雅黑" w:eastAsia="微软雅黑" w:cs="微软雅黑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CA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密钥登录会员系统，并按要求下载电子招标文件。投标人未按规定时间下载电子招标文件的，其投标将被拒绝。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获取采购文件后，投标人请到登录政采、工程业务系统，凭CA密钥登录会员系统，在“组件下载”中下载最新版的投标文件制作工具安装包，并使用安装后的最新版投标文件制作电子投标文件。请投标人时刻关注开封市公共资源交易中心和公司CA密钥推送信息。</w:t>
      </w:r>
    </w:p>
    <w:p>
      <w:pPr>
        <w:pStyle w:val="16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4.售价：500元/份（售后不退），开标当天现场收取文件费。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、投标截止时间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投标文件递交截止时间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及地点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C000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1.时间:2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02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0年4月 8 日09时30分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2.地点: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通许县政务服务中心四楼第一开标室（通许县裕丰路西段南侧）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b w:val="0"/>
          <w:i w:val="0"/>
          <w:highlight w:val="none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电子投标文件须在投标截止时间前在开封市公共资源交易中心网站（</w:t>
      </w:r>
      <w:r>
        <w:rPr>
          <w:rFonts w:ascii="微软雅黑" w:hAnsi="微软雅黑" w:eastAsia="微软雅黑" w:cs="微软雅黑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http://www.kfsggzyjyw.cn:8080/ygpt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）会员系统中加密上传。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、开标时间及地点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1.时间: 2020年4月8日09时30分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2.地点: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通许县政务服务中心四楼第一开标室（通许县裕丰路西段南侧）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电子投标文件须在投标截止时间前在开封市公共资源交易中心网站（</w:t>
      </w:r>
      <w:r>
        <w:rPr>
          <w:rFonts w:ascii="微软雅黑" w:hAnsi="微软雅黑" w:eastAsia="微软雅黑" w:cs="微软雅黑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http://www.kfsggzyjyw.cn:8080/ygpt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）会员系统中加密上传。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注：本项目为见面开标，为全力做好新型冠状病疫情防控工作，要求前来现场参加开标会议的投标人,请按开封市新型冠状病毒感染的肺炎疫情防控指挥部的相关规定,出示《河南健康码》绿码证明, 凡来参加开标会议的投标人原则限派一人代表参加开标活动,并携带投标人承诺书（投标人承诺书在附件中下载）；各投标人应在投标截止时间后自行登录系统（代理机构不提供解密电脑），进行投标文件解密，解密时间为30分钟；如因上述材料准备不足,未能按时到达开标现场的,后果自负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发布公告的媒介及招标公告期限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本次招标公告同时在《河南省政府采购网》、《河南省电子招投标公共服务平台》、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fill="FFFFFF"/>
          <w:lang w:val="en-US" w:eastAsia="zh-CN" w:bidi="ar"/>
        </w:rPr>
        <w:t>《开封市公共资源交易中心网》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招标公告期限为五个工作日。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、联系方式：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招 标 人：通许县环境保护局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 系 人：陈先生 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电   话：13592115369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    址：通许县解放路中段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招标代理机构：石家庄鑫泽招标有限公司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联系人：于先生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default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电  话：18568680439 0371-57087708</w:t>
      </w:r>
    </w:p>
    <w:p>
      <w:pPr>
        <w:ind w:firstLine="720" w:firstLineChars="300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地址：郑州市郑东新区康平路万通街郑东商业中心9号楼707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监督部门：通许县财政局（政府采购办）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统一社会信用代码：114102220053476361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联系人：李先生、田先生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Chars="0" w:right="0" w:rightChars="0" w:firstLine="720" w:firstLineChars="300"/>
        <w:jc w:val="left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电    话：0371-22305031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60633"/>
    <w:multiLevelType w:val="singleLevel"/>
    <w:tmpl w:val="A976063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E6190E"/>
    <w:multiLevelType w:val="singleLevel"/>
    <w:tmpl w:val="04E619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BF71B6"/>
    <w:multiLevelType w:val="singleLevel"/>
    <w:tmpl w:val="5BBF71B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931CE"/>
    <w:rsid w:val="139E49CD"/>
    <w:rsid w:val="213026F7"/>
    <w:rsid w:val="32916C17"/>
    <w:rsid w:val="4A9504D5"/>
    <w:rsid w:val="587949E7"/>
    <w:rsid w:val="786B2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Times New Roman" w:hAnsi="Times New Roman" w:eastAsia="仿宋_GB2312" w:cs="Times New Roman"/>
      <w:b/>
      <w:kern w:val="44"/>
      <w:sz w:val="44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Normal (Web)"/>
    <w:basedOn w:val="1"/>
    <w:next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Body Text First Indent"/>
    <w:basedOn w:val="4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5"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hAnsi="Times New Roman" w:eastAsia="宋体" w:cs="Times New Roman"/>
      <w:color w:val="000000"/>
      <w:kern w:val="0"/>
      <w:sz w:val="24"/>
    </w:rPr>
  </w:style>
  <w:style w:type="character" w:customStyle="1" w:styleId="17">
    <w:name w:val="gb-jt"/>
    <w:basedOn w:val="12"/>
    <w:qFormat/>
    <w:uiPriority w:val="0"/>
  </w:style>
  <w:style w:type="character" w:customStyle="1" w:styleId="18">
    <w:name w:val="green"/>
    <w:basedOn w:val="12"/>
    <w:qFormat/>
    <w:uiPriority w:val="0"/>
    <w:rPr>
      <w:color w:val="58B200"/>
      <w:sz w:val="21"/>
      <w:szCs w:val="21"/>
    </w:rPr>
  </w:style>
  <w:style w:type="character" w:customStyle="1" w:styleId="19">
    <w:name w:val="fl2"/>
    <w:basedOn w:val="12"/>
    <w:uiPriority w:val="0"/>
    <w:rPr>
      <w:color w:val="666666"/>
    </w:rPr>
  </w:style>
  <w:style w:type="character" w:customStyle="1" w:styleId="20">
    <w:name w:val="hover24"/>
    <w:basedOn w:val="12"/>
    <w:qFormat/>
    <w:uiPriority w:val="0"/>
  </w:style>
  <w:style w:type="character" w:customStyle="1" w:styleId="21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2">
    <w:name w:val="right1"/>
    <w:basedOn w:val="12"/>
    <w:qFormat/>
    <w:uiPriority w:val="0"/>
    <w:rPr>
      <w:color w:val="999999"/>
    </w:rPr>
  </w:style>
  <w:style w:type="character" w:customStyle="1" w:styleId="23">
    <w:name w:val="red"/>
    <w:basedOn w:val="12"/>
    <w:qFormat/>
    <w:uiPriority w:val="0"/>
    <w:rPr>
      <w:color w:val="FF0000"/>
      <w:sz w:val="21"/>
      <w:szCs w:val="21"/>
    </w:rPr>
  </w:style>
  <w:style w:type="character" w:customStyle="1" w:styleId="24">
    <w:name w:val="red1"/>
    <w:basedOn w:val="12"/>
    <w:uiPriority w:val="0"/>
    <w:rPr>
      <w:color w:val="FF0000"/>
      <w:sz w:val="24"/>
      <w:szCs w:val="24"/>
    </w:rPr>
  </w:style>
  <w:style w:type="character" w:customStyle="1" w:styleId="25">
    <w:name w:val="blue"/>
    <w:basedOn w:val="12"/>
    <w:uiPriority w:val="0"/>
    <w:rPr>
      <w:color w:val="0371C6"/>
      <w:sz w:val="21"/>
      <w:szCs w:val="21"/>
    </w:rPr>
  </w:style>
  <w:style w:type="character" w:customStyle="1" w:styleId="26">
    <w:name w:val="fr4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ail</dc:creator>
  <cp:lastModifiedBy>石家庄鑫泽招标有限公司:段江玲</cp:lastModifiedBy>
  <dcterms:modified xsi:type="dcterms:W3CDTF">2020-03-16T05:51:44Z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