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965950"/>
            <wp:effectExtent l="0" t="0" r="7620" b="6350"/>
            <wp:docPr id="3" name="图片 3" descr="微信图片_2019122511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25112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6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76415"/>
            <wp:effectExtent l="0" t="0" r="7620" b="635"/>
            <wp:docPr id="2" name="图片 2" descr="微信图片_2019122511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25112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203440"/>
            <wp:effectExtent l="0" t="0" r="12700" b="16510"/>
            <wp:docPr id="1" name="图片 1" descr="微信图片_2019122511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251128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7497"/>
    <w:rsid w:val="7EB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2019-12-25T03:28:00Z</dcterms:created>
  <dc:creator>河南省天隆工程管理咨询有限 公司:河南省天隆工程管理咨询有限 公司</dc:creator>
  <cp:lastModifiedBy>河南省天隆工程管理咨询有限 公司:河南省天隆工程管理咨询有限 公司</cp:lastModifiedBy>
  <dcterms:modified xsi:type="dcterms:W3CDTF">2019-12-25T03:29:19Z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