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通许县玉皇庙镇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立体智能养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鸭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项目</w:t>
      </w:r>
      <w:bookmarkStart w:id="0" w:name="_GoBack"/>
      <w:bookmarkEnd w:id="0"/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竞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争性谈判公告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一、采购项目名称: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通许县玉皇庙镇立体智能养鸭项目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olor w:val="333333"/>
          <w:kern w:val="0"/>
          <w:sz w:val="24"/>
          <w:szCs w:val="24"/>
          <w:highlight w:val="yellow"/>
          <w:u w:val="none"/>
          <w:shd w:val="clear" w:color="auto" w:fill="FFFFFF"/>
          <w:lang w:val="en-US" w:eastAsia="zh-CN" w:bidi="ar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二、采购项目编号：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豫通财货物竞争性谈判【2019】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005号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三、项目预算金额: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预算金额约154万元；最高限价154万元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四、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采购项目需要落实的政府采购政策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00" w:lineRule="exact"/>
        <w:ind w:firstLine="51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1.促进监狱企业和残疾人福利性单位发展扶持政策；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00" w:lineRule="exact"/>
        <w:ind w:left="815" w:leftChars="266" w:hanging="256" w:hangingChars="1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2.节约能源、保护环境、扶持不发达地区和少数民族地区、促进中小企业发展等政府采购政策。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五、项目基本情况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512" w:firstLineChars="200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1、采购内容：通许县玉皇庙镇立体智能养鸭项目设备采购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256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 xml:space="preserve">  2、采购范围：</w:t>
      </w:r>
      <w:r>
        <w:rPr>
          <w:rFonts w:hint="eastAsia" w:ascii="宋体" w:hAnsi="宋体"/>
          <w:szCs w:val="21"/>
        </w:rPr>
        <w:t>谈判文件中规定的所有内容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00" w:lineRule="exact"/>
        <w:ind w:firstLine="51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3、资金来源：财政资金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rightChars="0" w:firstLine="51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4、工期：60日历天内完成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559" w:leftChars="266" w:right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5、质量要求：合格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6、项目地点：通许县玉皇庙镇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六、供应商资格条件: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6.1供应商须具备《中华人民共和国政府采购法》第二十二条规定的条件：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（1）具有独立承担民事责任的能力；具有独立法人资格（具有有效的营业执照、税务登记证、组织机构代码证或三证合一的营业执照）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 xml:space="preserve">    （2）具有良好的商业信誉和健全的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instrText xml:space="preserve"> HYPERLINK "http://www.baidu.com/s?wd=%E8%B4%A2%E5%8A%A1%E4%BC%9A%E8%AE%A1%E5%88%B6%E5%BA%A6&amp;tn=44039180_cpr&amp;fenlei=mv6quAkxTZn0IZRqIHckPjm4nH00T1Y3rycYuAm3uH-WnvF9rjTv0ZwV5Hcvrjm3rH6sPfKWUMw85HfYnjn4nH6sgvPsT6KdThsqpZwYTjCEQLGCpyw9Uz4Bmy-bIi4WUvYETgN-TLwGUv3EnWT3nHn3rjD4" \t "http://www.kfsggzyjyw.cn/zcgtxx/_blank"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财务会计制度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（提供近三年来任意一年的财务审计报告书，若投标人成立年限不足一年的，按实际成立年限提供）；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 xml:space="preserve">    （3）具有设备生产能力，有履行合同所必需的设备和专业技术能力（提供承诺书，格式自拟）；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 xml:space="preserve">    （4）有依法缴纳税收和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instrText xml:space="preserve"> HYPERLINK "http://www.baidu.com/s?wd=%E7%A4%BE%E4%BC%9A%E4%BF%9D%E9%9A%9C%E8%B5%84%E9%87%91&amp;tn=44039180_cpr&amp;fenlei=mv6quAkxTZn0IZRqIHckPjm4nH00T1Y3rycYuAm3uH-WnvF9rjTv0ZwV5Hcvrjm3rH6sPfKWUMw85HfYnjn4nH6sgvPsT6KdThsqpZwYTjCEQLGCpyw9Uz4Bmy-bIi4WUvYETgN-TLwGUv3EnWT3nHn3rjD4" \t "http://www.kfsggzyjyw.cn/zcgtxx/_blank"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社会保障资金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的良好记录；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 xml:space="preserve">    （5）参加政府采购活动前三年内，在经营活动中没有重大违法记录（提供承诺书，格式自拟）；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（6）法律、行政法规规定的其他条件。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6.2企业通过“信用中国”网站(www.creditchina.gov.cn)查询“失信被执行人”和“重大税收违法案件当事人名单”、中国政府采购网(www.ccgp.gov.cn)查询“政府采购严重违法失信行为记录名单”渠道查询自身信用记录，并提供查询截图，未提供网页信用查询截图或经查实被信用中国(中国(www.creditchina.gov.cn)等网站)等网站列入失信被执行人、重大税收违法案件当事人名单、政府采购严重违法失信名单的投标人，均将被拒绝参与政府采购活动。投标人报名至与招标人签订合同期间一旦发现投标人存在信用问题，招标人均有权取消其中标资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768" w:firstLineChars="3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6.3本次招标不接受联合体投标。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获取竞争性谈判文件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Chars="0" w:right="0" w:right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 xml:space="preserve">1.时间: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2019年11月18日2019年11月20日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(北京时间)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2.地点：网上下载。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3.方式：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投标人应注册成为开封市公共资源交易中心网站会员并取得CA密钥，在开封市公共资源交易中心网站http://www.kfsggzyjyw.cn:8080/ygpt/登录政采、工程业务系统，凭CA密钥登录会员系统，按要求下载招标文件。投标人（供应商）系统操作手册在开封市公共资源交易中心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instrText xml:space="preserve">HYPERLINK "http://www.kfsggzyjyw.cn/czgc/13525.htm"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http://www.kfsggzyjyw.cn/czgc/13525.htm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查看。（如有网上问题请联系：0371-23859291）。 投标人未按规定下载电子招标文件的，其投标将被拒绝。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4.售价:500元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八、响应文件提交的截止时间及地点：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1.时间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/>
        </w:rPr>
        <w:t>:</w:t>
      </w:r>
      <w:r>
        <w:rPr>
          <w:rFonts w:hint="eastAsia" w:asciiTheme="majorEastAsia" w:hAnsiTheme="majorEastAsia" w:eastAsiaTheme="majorEastAsia" w:cstheme="majorEastAsia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/>
          <w:lang w:val="en-US" w:eastAsia="zh-CN" w:bidi="ar"/>
        </w:rPr>
        <w:t>2019年11月21 日10时30分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highlight w:val="none"/>
          <w:shd w:val="clear" w:color="auto"/>
        </w:rPr>
        <w:t>(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highlight w:val="none"/>
          <w:shd w:val="clear" w:color="auto" w:fill="FFFFFF"/>
        </w:rPr>
        <w:t>北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京时间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296" w:right="0" w:hanging="256" w:hanging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2.地点: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通许县政务服务中心4楼第一开标室（通许县裕丰路西段），投标人按开标程序解密谈判响应文件。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九、响应文件的开启时间及地点：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1.时间:</w:t>
      </w:r>
      <w:r>
        <w:rPr>
          <w:rFonts w:hint="eastAsia" w:asciiTheme="majorEastAsia" w:hAnsiTheme="majorEastAsia" w:eastAsiaTheme="majorEastAsia" w:cstheme="majorEastAsia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2019年11月21日10时30分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highlight w:val="none"/>
          <w:shd w:val="clear" w:color="auto" w:fill="FFFFFF"/>
        </w:rPr>
        <w:t>(北京时间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highlight w:val="none"/>
          <w:shd w:val="clear" w:color="auto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296" w:right="0" w:hanging="256" w:hanging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2.地点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通许县政务服务中心4楼第一开标室（通许县裕丰路西段），投标人按开标程序解密谈判响应文件。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十、发布公告的媒介及公告期限：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768" w:firstLineChars="3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本次公告在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《中国招标投标公共服务平台》、《河南省政府采购网》、《开封市公共资源交易信息网》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上发布。公告期限为三个工作日。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十一、联系方式：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1.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招标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人: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通许县玉皇庙镇人民政府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地址：通许县玉皇庙镇人民政府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联系人:祁先生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联系方式：0371-24122999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2.招标代理机构：智远工程管理有限公司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地址：郑州市高新区莲花街11号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联系人：何女士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联系方式:15890981510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C193"/>
    <w:multiLevelType w:val="singleLevel"/>
    <w:tmpl w:val="21FBC1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563B0"/>
    <w:rsid w:val="0091605B"/>
    <w:rsid w:val="053940D3"/>
    <w:rsid w:val="0B3315A1"/>
    <w:rsid w:val="0C8A5B3F"/>
    <w:rsid w:val="0EC91265"/>
    <w:rsid w:val="12193055"/>
    <w:rsid w:val="140A77CF"/>
    <w:rsid w:val="157D77B0"/>
    <w:rsid w:val="18240C2F"/>
    <w:rsid w:val="18782EC6"/>
    <w:rsid w:val="1A5A752B"/>
    <w:rsid w:val="1B2E7F03"/>
    <w:rsid w:val="1BAD1352"/>
    <w:rsid w:val="1DE54AAB"/>
    <w:rsid w:val="24610198"/>
    <w:rsid w:val="24ED1A12"/>
    <w:rsid w:val="2598104E"/>
    <w:rsid w:val="25AC1A83"/>
    <w:rsid w:val="25D94EA9"/>
    <w:rsid w:val="2A610772"/>
    <w:rsid w:val="313A3DC1"/>
    <w:rsid w:val="33992E5C"/>
    <w:rsid w:val="3625756D"/>
    <w:rsid w:val="366B5748"/>
    <w:rsid w:val="3AB25952"/>
    <w:rsid w:val="3B9009B8"/>
    <w:rsid w:val="3C190133"/>
    <w:rsid w:val="3DD73384"/>
    <w:rsid w:val="40607B8D"/>
    <w:rsid w:val="40D4303C"/>
    <w:rsid w:val="416E30C8"/>
    <w:rsid w:val="45925FE1"/>
    <w:rsid w:val="473924FC"/>
    <w:rsid w:val="47C20F50"/>
    <w:rsid w:val="4B9E1B9E"/>
    <w:rsid w:val="4E3B542E"/>
    <w:rsid w:val="4EE81C60"/>
    <w:rsid w:val="55DC73D1"/>
    <w:rsid w:val="57D410CE"/>
    <w:rsid w:val="57DB1A6A"/>
    <w:rsid w:val="5CBD082B"/>
    <w:rsid w:val="6B1110D8"/>
    <w:rsid w:val="6BA74ECF"/>
    <w:rsid w:val="6D6D6DE3"/>
    <w:rsid w:val="6F0660A1"/>
    <w:rsid w:val="6FF3354C"/>
    <w:rsid w:val="7000387E"/>
    <w:rsid w:val="71A45471"/>
    <w:rsid w:val="72661B30"/>
    <w:rsid w:val="734E4880"/>
    <w:rsid w:val="74DD228C"/>
    <w:rsid w:val="76995AD2"/>
    <w:rsid w:val="778E53B1"/>
    <w:rsid w:val="798E0292"/>
    <w:rsid w:val="7D6B3D42"/>
    <w:rsid w:val="7F85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2019-08-22T00:39:00Z</dcterms:created>
  <dc:creator>工藤新一</dc:creator>
  <cp:lastModifiedBy>Deep love...</cp:lastModifiedBy>
  <dcterms:modified xsi:type="dcterms:W3CDTF">2019-11-15T10:19:55Z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