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cs="宋体"/>
          <w:b/>
          <w:sz w:val="32"/>
          <w:szCs w:val="32"/>
        </w:rPr>
        <w:t>通许县玉皇庙镇</w:t>
      </w:r>
      <w:r>
        <w:rPr>
          <w:rFonts w:hint="eastAsia" w:cs="宋体"/>
          <w:b/>
          <w:sz w:val="32"/>
          <w:szCs w:val="32"/>
          <w:lang w:eastAsia="zh-CN"/>
        </w:rPr>
        <w:t>立体智能养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鸭项目</w:t>
      </w:r>
    </w:p>
    <w:p>
      <w:pPr>
        <w:pStyle w:val="3"/>
        <w:rPr>
          <w:rFonts w:hint="default" w:eastAsia="宋体" w:cs="宋体"/>
          <w:b/>
          <w:sz w:val="32"/>
          <w:szCs w:val="32"/>
          <w:lang w:val="en-US" w:eastAsia="zh-CN"/>
        </w:rPr>
      </w:pPr>
      <w:r>
        <w:rPr>
          <w:rFonts w:hint="eastAsia" w:cs="宋体"/>
          <w:b/>
          <w:sz w:val="32"/>
          <w:szCs w:val="32"/>
          <w:lang w:val="en-US" w:eastAsia="zh-CN"/>
        </w:rPr>
        <w:t>第二标段二次</w:t>
      </w:r>
      <w:r>
        <w:rPr>
          <w:rFonts w:hint="eastAsia" w:cs="宋体"/>
          <w:b/>
          <w:sz w:val="32"/>
          <w:szCs w:val="32"/>
        </w:rPr>
        <w:t>招标公告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采购项目名称：</w:t>
      </w:r>
      <w:r>
        <w:rPr>
          <w:rFonts w:hint="eastAsia" w:ascii="宋体" w:hAnsi="宋体" w:cs="宋体"/>
          <w:kern w:val="0"/>
          <w:szCs w:val="21"/>
        </w:rPr>
        <w:t>通许县玉皇庙镇</w:t>
      </w:r>
      <w:r>
        <w:rPr>
          <w:rFonts w:hint="eastAsia" w:eastAsia="宋体" w:cs="宋体"/>
          <w:color w:val="000000"/>
          <w:szCs w:val="22"/>
          <w:shd w:val="clear" w:color="auto" w:fill="FFFFFF"/>
          <w:lang w:eastAsia="zh-CN"/>
        </w:rPr>
        <w:t>立体智能养</w:t>
      </w:r>
      <w:r>
        <w:rPr>
          <w:rFonts w:hint="eastAsia" w:eastAsia="宋体" w:cs="宋体"/>
          <w:color w:val="000000"/>
          <w:szCs w:val="22"/>
          <w:shd w:val="clear" w:color="auto" w:fill="FFFFFF"/>
          <w:lang w:val="en-US" w:eastAsia="zh-CN"/>
        </w:rPr>
        <w:t>鸭</w:t>
      </w:r>
      <w:r>
        <w:rPr>
          <w:rFonts w:hint="eastAsia" w:ascii="宋体" w:hAnsi="宋体" w:cs="宋体"/>
          <w:kern w:val="0"/>
          <w:szCs w:val="21"/>
        </w:rPr>
        <w:t>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釆购项目编号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/>
        </w:rPr>
        <w:t>: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-SA"/>
        </w:rPr>
        <w:t xml:space="preserve"> 豫通财货物公开招标[2019]0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 w:bidi="ar-SA"/>
        </w:rPr>
        <w:t>17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-SA"/>
        </w:rPr>
        <w:t>号</w:t>
      </w:r>
    </w:p>
    <w:p>
      <w:pPr>
        <w:pStyle w:val="5"/>
        <w:widowControl w:val="0"/>
        <w:numPr>
          <w:ilvl w:val="0"/>
          <w:numId w:val="1"/>
        </w:numPr>
        <w:wordWrap w:val="0"/>
        <w:autoSpaceDE w:val="0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项目预算金额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：预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算金额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约</w:t>
      </w:r>
      <w:r>
        <w:rPr>
          <w:rFonts w:hint="eastAsia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288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万元； </w:t>
      </w:r>
      <w:r>
        <w:rPr>
          <w:rFonts w:hint="eastAsia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最高限价288万元。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 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四、釆购需求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：</w:t>
      </w:r>
    </w:p>
    <w:p>
      <w:pPr>
        <w:pStyle w:val="2"/>
        <w:ind w:firstLine="440" w:firstLineChars="200"/>
        <w:rPr>
          <w:rFonts w:hint="eastAsia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、采购内容：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第二标段：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通许县玉皇庙镇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eastAsia="zh-CN"/>
        </w:rPr>
        <w:t>立体智能养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鸭项目设备采购</w:t>
      </w:r>
    </w:p>
    <w:p>
      <w:pPr>
        <w:pStyle w:val="2"/>
        <w:ind w:firstLine="240" w:firstLineChars="1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2、采购范围：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招标文件内的全部内容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；</w:t>
      </w:r>
    </w:p>
    <w:p>
      <w:pPr>
        <w:pStyle w:val="2"/>
        <w:rPr>
          <w:rFonts w:hint="default" w:eastAsia="宋体"/>
          <w:lang w:val="en-US" w:eastAsia="zh-CN"/>
        </w:rPr>
      </w:pP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3、资金来源：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 w:eastAsia="zh-CN" w:bidi="ar-SA"/>
        </w:rPr>
        <w:t>财政资金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4、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工期：60日历天内完成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479" w:leftChars="228" w:right="0" w:firstLine="0" w:firstLineChars="0"/>
        <w:jc w:val="left"/>
        <w:textAlignment w:val="auto"/>
        <w:rPr>
          <w:rFonts w:hint="default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、质量要求：合格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6、项目地点：通许县玉皇庙镇 </w:t>
      </w:r>
    </w:p>
    <w:p>
      <w:pPr>
        <w:pStyle w:val="4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五、需要落实的政府采购政策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: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1.促进监狱企业和残疾人福利性单位发展扶持政策；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default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2.节约能源、保护环境、扶持不发达地区和少数民族地区、促进中小企业</w:t>
      </w:r>
      <w:bookmarkStart w:id="0" w:name="_GoBack"/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发展等政府采购政策。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供应商资格要求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/>
        </w:rPr>
        <w:t>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6.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1供应商须具备《中华人民共和国政府采购法》第二十二条规定的条件；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（1）具有独立承担民事责任的能力；具有独立法人资格（具有有效的营业执照、税务登记证、组织机构代码证或三证合一的营业执照）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    （2）具有良好的商业信誉和健全的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instrText xml:space="preserve"> HYPERLINK "http://www.baidu.com/s?wd=%E8%B4%A2%E5%8A%A1%E4%BC%9A%E8%AE%A1%E5%88%B6%E5%BA%A6&amp;tn=44039180_cpr&amp;fenlei=mv6quAkxTZn0IZRqIHckPjm4nH00T1Y3rycYuAm3uH-WnvF9rjTv0ZwV5Hcvrjm3rH6sPfKWUMw85HfYnjn4nH6sgvPsT6KdThsqpZwYTjCEQLGCpyw9Uz4Bmy-bIi4WUvYETgN-TLwGUv3EnWT3nHn3rjD4" \t "http://www.kfsggzyjyw.cn/zcgtxx/_blank" </w:instrTex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财务会计制度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（提供近三年来任意一年的财务审计报告书，若投标人成立年限不足一年的，按实际成立年限提供）；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    （3）具有设备生产能力，有履行合同所必需的设备和专业技术能力（提供承诺书，格式自拟）；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    （4）有依法缴纳税收和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instrText xml:space="preserve"> HYPERLINK "http://www.baidu.com/s?wd=%E7%A4%BE%E4%BC%9A%E4%BF%9D%E9%9A%9C%E8%B5%84%E9%87%91&amp;tn=44039180_cpr&amp;fenlei=mv6quAkxTZn0IZRqIHckPjm4nH00T1Y3rycYuAm3uH-WnvF9rjTv0ZwV5Hcvrjm3rH6sPfKWUMw85HfYnjn4nH6sgvPsT6KdThsqpZwYTjCEQLGCpyw9Uz4Bmy-bIi4WUvYETgN-TLwGUv3EnWT3nHn3rjD4" \t "http://www.kfsggzyjyw.cn/zcgtxx/_blank" </w:instrTex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社会保障资金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的良好记录（提供2019年1月以来任意三个月的纳税凭证和社保证明）；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    （5）参加政府采购活动前三年内，在经营活动中没有重大违法记录（提供承诺书，格式自拟）；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（6）法律、行政法规规定的其他条件。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default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6.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企业通过“信用中国”网站(www.creditchina.gov.cn)查询“失信被执行人”和“重大税收违法案件当事人名单”、中国政府采购网(www.ccgp.gov.cn)查询“政府采购严重违法失信行为记录名单”渠道查询自身信用记录，并提供查询截图，未提供网页信用查询截图或经查实被信用中国(中国(www.creditchina.gov.cn)等网站)等网站列入失信被执行人、重大税收违法案件当事人名单、政府采购严重违法失信名单的投标人，均将被拒绝参与政府采购活动。投标人报名至与招标人签订合同期间一旦发现投标人存在信用问题，招标人均有权取消其中标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6.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3本次招标不接受联合体投标。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七、是否接受进口产品：否</w:t>
      </w:r>
    </w:p>
    <w:p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2"/>
          <w:sz w:val="24"/>
          <w:szCs w:val="24"/>
          <w:u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八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招标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文件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获取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1.时间: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2019年11月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14 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日2019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11月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日(北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京时间)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地点：网上下载。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3.方式：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投标人应注册成为开封市公共资源交易中心网站会员并取得CA密钥，在开封市公共资源交易中心网站http://www.kfsggzyjyw.cn:8080/ygpt/登录政采、工程业务系统，凭CA密钥登录会员系统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，按要求下载招标文件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。投标人（供应商）系统操作手册在开封市公共资源交易中心网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instrText xml:space="preserve">HYPERLINK "http://www.kfsggzyjyw.cn/czgc/13525.htm"</w:instrTex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http://www.kfsggzyjyw.cn/czgc/13525.htm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查看。（如有网上问题请联系：0371-23859291）。 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投标人未按规定下载电子招标文件的，其投标将被拒绝。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.售价:500元。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九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、投标截止时间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投标文件递交截止时间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及地点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1.时间：2019年12月4日9点30分。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2.地点:通许县政务服务中心4楼第一开标室（通许县裕丰路西段）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、开标时间及地点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1.时间: 2019年12月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4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日09时30分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2.地点: 通许县政务服务中心4楼第一开标室（通许县裕丰路西段）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，投标人按开标程序解密投标文件。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十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、发布公告的媒介及招标公告期限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本次招标公告同时在《中国招标投标公共服务平台》、《河南省政府采购网》、《开封市公共资源交易信息网》上发布。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招标公告期限为五个工作日。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十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、联系方式：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1、招标人：通许县玉皇庙镇人民政府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firstLine="840" w:firstLineChars="0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招标人联系人：祁先生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firstLine="840" w:firstLineChars="0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联系电话：0371-24122999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firstLine="840" w:firstLineChars="0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联系地址: 通许县玉皇庙镇人民政府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2、招标代理机构：智远工程管理有限公司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960" w:firstLineChars="400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联系地址：郑州市高新区莲花街11号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960" w:firstLineChars="400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联系人：何女士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960" w:firstLineChars="400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联系电话：15890981510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760633"/>
    <w:multiLevelType w:val="singleLevel"/>
    <w:tmpl w:val="A976063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E6190E"/>
    <w:multiLevelType w:val="singleLevel"/>
    <w:tmpl w:val="04E619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A7046"/>
    <w:rsid w:val="4DDA7046"/>
    <w:rsid w:val="55AB0F2A"/>
    <w:rsid w:val="62D53BA1"/>
    <w:rsid w:val="6FDE3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 w:hAnsi="宋体"/>
      <w:sz w:val="28"/>
    </w:rPr>
  </w:style>
  <w:style w:type="paragraph" w:styleId="4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5">
    <w:name w:val="Normal (Web)"/>
    <w:basedOn w:val="1"/>
    <w:next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2019-11-13T01:18:00Z</dcterms:created>
  <dc:creator>大大娟</dc:creator>
  <cp:lastModifiedBy>大大娟</cp:lastModifiedBy>
  <dcterms:modified xsi:type="dcterms:W3CDTF">2019-11-13T01:39:55Z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