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line="400" w:lineRule="atLeast"/>
        <w:ind w:left="0" w:right="0" w:firstLine="640"/>
        <w:jc w:val="center"/>
        <w:textAlignment w:val="baseline"/>
        <w:rPr>
          <w:rFonts w:hint="eastAsia" w:ascii="宋体" w:hAnsi="宋体" w:eastAsia="宋体" w:cs="宋体"/>
          <w:b/>
          <w:bCs/>
          <w:color w:val="333333"/>
          <w:sz w:val="28"/>
          <w:szCs w:val="28"/>
          <w:shd w:val="clear" w:fill="FFFFFF"/>
          <w:vertAlign w:val="baseline"/>
        </w:rPr>
      </w:pPr>
      <w:r>
        <w:rPr>
          <w:rFonts w:hint="eastAsia" w:ascii="宋体" w:hAnsi="宋体" w:eastAsia="宋体" w:cs="宋体"/>
          <w:b/>
          <w:bCs/>
          <w:color w:val="333333"/>
          <w:sz w:val="28"/>
          <w:szCs w:val="28"/>
          <w:shd w:val="clear" w:fill="FFFFFF"/>
          <w:vertAlign w:val="baseline"/>
        </w:rPr>
        <w:t>杞县2019年度农村基层防汛预报预警体系建设项目</w:t>
      </w:r>
    </w:p>
    <w:p>
      <w:pPr>
        <w:pStyle w:val="3"/>
        <w:keepNext w:val="0"/>
        <w:keepLines w:val="0"/>
        <w:widowControl/>
        <w:suppressLineNumbers w:val="0"/>
        <w:shd w:val="clear" w:fill="FFFFFF"/>
        <w:spacing w:before="0" w:beforeAutospacing="0" w:after="0" w:afterAutospacing="0" w:line="400" w:lineRule="atLeast"/>
        <w:ind w:left="0" w:right="0" w:firstLine="640"/>
        <w:jc w:val="center"/>
        <w:textAlignment w:val="baseline"/>
      </w:pPr>
      <w:r>
        <w:rPr>
          <w:rFonts w:hint="eastAsia" w:ascii="宋体" w:hAnsi="宋体" w:eastAsia="宋体" w:cs="宋体"/>
          <w:b/>
          <w:bCs/>
          <w:color w:val="333333"/>
          <w:sz w:val="28"/>
          <w:szCs w:val="28"/>
          <w:shd w:val="clear" w:fill="FFFFFF"/>
          <w:vertAlign w:val="baseline"/>
        </w:rPr>
        <w:t>中标公告</w:t>
      </w:r>
      <w:r>
        <w:rPr>
          <w:color w:val="333333"/>
          <w:sz w:val="32"/>
          <w:szCs w:val="32"/>
          <w:shd w:val="clear" w:fill="FFFFFF"/>
          <w:vertAlign w:val="baseline"/>
          <w:lang w:val="en-US"/>
        </w:rPr>
        <w:t> </w:t>
      </w:r>
    </w:p>
    <w:p>
      <w:pPr>
        <w:pStyle w:val="3"/>
        <w:keepNext w:val="0"/>
        <w:keepLines w:val="0"/>
        <w:widowControl/>
        <w:suppressLineNumbers w:val="0"/>
        <w:shd w:val="clear" w:fill="FFFFFF"/>
        <w:spacing w:before="0" w:beforeAutospacing="0" w:after="0" w:afterAutospacing="0" w:line="360" w:lineRule="auto"/>
        <w:ind w:left="0" w:right="0" w:firstLine="480"/>
        <w:textAlignment w:val="baseline"/>
      </w:pPr>
      <w:r>
        <w:rPr>
          <w:rFonts w:hint="eastAsia"/>
          <w:color w:val="000000"/>
          <w:u w:val="single"/>
          <w:shd w:val="clear" w:fill="FFFFFF"/>
          <w:vertAlign w:val="baseline"/>
        </w:rPr>
        <w:t>北京国泰建中管理咨询有限公司</w:t>
      </w:r>
      <w:r>
        <w:rPr>
          <w:color w:val="000000"/>
          <w:shd w:val="clear" w:fill="FFFFFF"/>
          <w:vertAlign w:val="baseline"/>
        </w:rPr>
        <w:t>受</w:t>
      </w:r>
      <w:r>
        <w:rPr>
          <w:rFonts w:hint="eastAsia"/>
          <w:color w:val="000000"/>
          <w:u w:val="single"/>
          <w:shd w:val="clear" w:fill="FFFFFF"/>
          <w:vertAlign w:val="baseline"/>
        </w:rPr>
        <w:t>杞县水利局</w:t>
      </w:r>
      <w:r>
        <w:rPr>
          <w:color w:val="000000"/>
          <w:shd w:val="clear" w:fill="FFFFFF"/>
          <w:vertAlign w:val="baseline"/>
        </w:rPr>
        <w:t>的委托，就</w:t>
      </w:r>
      <w:r>
        <w:rPr>
          <w:rFonts w:hint="eastAsia"/>
          <w:color w:val="000000"/>
          <w:u w:val="single"/>
          <w:shd w:val="clear" w:fill="FFFFFF"/>
          <w:vertAlign w:val="baseline"/>
        </w:rPr>
        <w:t>杞县2019年度农村基层防汛预报预警体系建设项目</w:t>
      </w:r>
      <w:r>
        <w:rPr>
          <w:color w:val="000000"/>
          <w:shd w:val="clear" w:fill="FFFFFF"/>
          <w:vertAlign w:val="baseline"/>
        </w:rPr>
        <w:t>项目进行</w:t>
      </w:r>
      <w:r>
        <w:rPr>
          <w:color w:val="000000"/>
          <w:u w:val="single"/>
          <w:shd w:val="clear" w:fill="FFFFFF"/>
          <w:vertAlign w:val="baseline"/>
        </w:rPr>
        <w:t>公开招标</w:t>
      </w:r>
      <w:r>
        <w:rPr>
          <w:color w:val="000000"/>
          <w:shd w:val="clear" w:fill="FFFFFF"/>
          <w:vertAlign w:val="baseline"/>
        </w:rPr>
        <w:t>。评审委员会按规定程序进行了评审，经采购人确认，现就本次中标结果公告如下：</w:t>
      </w:r>
    </w:p>
    <w:p>
      <w:pPr>
        <w:pStyle w:val="3"/>
        <w:keepNext w:val="0"/>
        <w:keepLines w:val="0"/>
        <w:widowControl/>
        <w:suppressLineNumbers w:val="0"/>
        <w:shd w:val="clear" w:fill="FFFFFF"/>
        <w:spacing w:before="0" w:beforeAutospacing="0" w:after="0" w:afterAutospacing="0" w:line="360" w:lineRule="auto"/>
        <w:ind w:left="0" w:right="0"/>
      </w:pPr>
      <w:r>
        <w:rPr>
          <w:shd w:val="clear" w:fill="FFFFFF"/>
        </w:rPr>
        <w:t>一、采购人项目说明</w:t>
      </w:r>
    </w:p>
    <w:p>
      <w:pPr>
        <w:pStyle w:val="3"/>
        <w:keepNext w:val="0"/>
        <w:keepLines w:val="0"/>
        <w:widowControl/>
        <w:suppressLineNumbers w:val="0"/>
        <w:shd w:val="clear" w:fill="FFFFFF"/>
        <w:spacing w:before="0" w:beforeAutospacing="0" w:after="0" w:afterAutospacing="0" w:line="360" w:lineRule="auto"/>
        <w:ind w:left="0" w:right="0" w:firstLine="480"/>
      </w:pPr>
      <w:r>
        <w:rPr>
          <w:shd w:val="clear" w:fill="FFFFFF"/>
        </w:rPr>
        <w:t>项目名称：</w:t>
      </w:r>
      <w:r>
        <w:rPr>
          <w:rFonts w:hint="eastAsia"/>
          <w:shd w:val="clear" w:fill="FFFFFF"/>
        </w:rPr>
        <w:t>杞县2019年度农村基层防汛预报预警体系建设项目</w:t>
      </w:r>
    </w:p>
    <w:p>
      <w:pPr>
        <w:pStyle w:val="3"/>
        <w:keepNext w:val="0"/>
        <w:keepLines w:val="0"/>
        <w:widowControl/>
        <w:suppressLineNumbers w:val="0"/>
        <w:shd w:val="clear" w:fill="FFFFFF"/>
        <w:spacing w:before="0" w:beforeAutospacing="0" w:after="0" w:afterAutospacing="0" w:line="360" w:lineRule="auto"/>
        <w:ind w:left="0" w:right="0" w:firstLine="480"/>
        <w:rPr>
          <w:highlight w:val="none"/>
          <w:shd w:val="clear" w:fill="FFFFFF"/>
        </w:rPr>
      </w:pPr>
      <w:r>
        <w:rPr>
          <w:shd w:val="clear" w:fill="FFFFFF"/>
        </w:rPr>
        <w:t>项目编号：</w:t>
      </w:r>
      <w:r>
        <w:rPr>
          <w:rFonts w:hint="eastAsia"/>
          <w:highlight w:val="none"/>
          <w:shd w:val="clear" w:fill="FFFFFF"/>
        </w:rPr>
        <w:t>开财预指〔2018〕395号</w:t>
      </w:r>
    </w:p>
    <w:p>
      <w:pPr>
        <w:pStyle w:val="3"/>
        <w:keepNext w:val="0"/>
        <w:keepLines w:val="0"/>
        <w:widowControl/>
        <w:suppressLineNumbers w:val="0"/>
        <w:shd w:val="clear" w:fill="FFFFFF"/>
        <w:spacing w:before="0" w:beforeAutospacing="0" w:after="0" w:afterAutospacing="0" w:line="360" w:lineRule="auto"/>
        <w:ind w:left="0" w:right="0" w:firstLine="480"/>
      </w:pPr>
      <w:r>
        <w:rPr>
          <w:shd w:val="clear" w:fill="FFFFFF"/>
        </w:rPr>
        <w:t>资金来源：财政资金</w:t>
      </w:r>
    </w:p>
    <w:p>
      <w:pPr>
        <w:pStyle w:val="3"/>
        <w:keepNext w:val="0"/>
        <w:keepLines w:val="0"/>
        <w:widowControl/>
        <w:suppressLineNumbers w:val="0"/>
        <w:shd w:val="clear" w:fill="FFFFFF"/>
        <w:spacing w:before="0" w:beforeAutospacing="0" w:after="0" w:afterAutospacing="0" w:line="360" w:lineRule="auto"/>
        <w:ind w:left="0" w:right="0" w:firstLine="480"/>
      </w:pPr>
      <w:r>
        <w:rPr>
          <w:shd w:val="clear" w:fill="FFFFFF"/>
        </w:rPr>
        <w:t>预算金额：</w:t>
      </w:r>
      <w:r>
        <w:rPr>
          <w:rFonts w:hint="eastAsia"/>
          <w:shd w:val="clear" w:fill="FFFFFF"/>
        </w:rPr>
        <w:t>约160</w:t>
      </w:r>
      <w:r>
        <w:rPr>
          <w:shd w:val="clear" w:fill="FFFFFF"/>
        </w:rPr>
        <w:t>万元</w:t>
      </w:r>
    </w:p>
    <w:p>
      <w:pPr>
        <w:pStyle w:val="3"/>
        <w:keepNext w:val="0"/>
        <w:keepLines w:val="0"/>
        <w:widowControl/>
        <w:suppressLineNumbers w:val="0"/>
        <w:shd w:val="clear" w:fill="FFFFFF"/>
        <w:spacing w:before="0" w:beforeAutospacing="0" w:after="0" w:afterAutospacing="0" w:line="360" w:lineRule="auto"/>
        <w:ind w:left="0" w:right="0" w:firstLine="480"/>
      </w:pPr>
      <w:r>
        <w:rPr>
          <w:shd w:val="clear" w:fill="FFFFFF"/>
        </w:rPr>
        <w:t>采购方式：公开招标</w:t>
      </w:r>
    </w:p>
    <w:p>
      <w:pPr>
        <w:pStyle w:val="3"/>
        <w:keepNext w:val="0"/>
        <w:keepLines w:val="0"/>
        <w:widowControl/>
        <w:suppressLineNumbers w:val="0"/>
        <w:shd w:val="clear" w:fill="FFFFFF"/>
        <w:spacing w:before="0" w:beforeAutospacing="0" w:after="0" w:afterAutospacing="0" w:line="360" w:lineRule="auto"/>
        <w:ind w:left="0" w:right="0" w:firstLine="480" w:firstLineChars="200"/>
        <w:rPr>
          <w:rFonts w:hint="eastAsia"/>
          <w:shd w:val="clear" w:fill="FFFFFF"/>
        </w:rPr>
      </w:pPr>
      <w:r>
        <w:rPr>
          <w:shd w:val="clear" w:fill="FFFFFF"/>
        </w:rPr>
        <w:t>采购内容：</w:t>
      </w:r>
      <w:r>
        <w:rPr>
          <w:rFonts w:hint="eastAsia"/>
          <w:shd w:val="clear" w:fill="FFFFFF"/>
        </w:rPr>
        <w:t>农村基层防汛预报预警体系建设含</w:t>
      </w:r>
      <w:r>
        <w:rPr>
          <w:shd w:val="clear" w:fill="FFFFFF"/>
        </w:rPr>
        <w:t>调查评价</w:t>
      </w:r>
      <w:r>
        <w:rPr>
          <w:rFonts w:hint="eastAsia"/>
          <w:shd w:val="clear" w:fill="FFFFFF"/>
        </w:rPr>
        <w:t>、</w:t>
      </w:r>
      <w:r>
        <w:rPr>
          <w:shd w:val="clear" w:fill="FFFFFF"/>
        </w:rPr>
        <w:t>监测预警平台</w:t>
      </w:r>
      <w:r>
        <w:rPr>
          <w:rFonts w:hint="eastAsia"/>
          <w:shd w:val="clear" w:fill="FFFFFF"/>
        </w:rPr>
        <w:t>、</w:t>
      </w:r>
      <w:r>
        <w:rPr>
          <w:shd w:val="clear" w:fill="FFFFFF"/>
        </w:rPr>
        <w:t>群测群防体系</w:t>
      </w:r>
      <w:r>
        <w:rPr>
          <w:rFonts w:hint="eastAsia"/>
          <w:shd w:val="clear" w:fill="FFFFFF"/>
        </w:rPr>
        <w:t>、</w:t>
      </w:r>
      <w:r>
        <w:rPr>
          <w:shd w:val="clear" w:fill="FFFFFF"/>
        </w:rPr>
        <w:t>应急保障救援</w:t>
      </w:r>
      <w:r>
        <w:rPr>
          <w:rFonts w:hint="eastAsia"/>
          <w:shd w:val="clear" w:fill="FFFFFF"/>
        </w:rPr>
        <w:t>，具体采购内容及参数详见采购文件。</w:t>
      </w:r>
    </w:p>
    <w:p>
      <w:pPr>
        <w:pStyle w:val="3"/>
        <w:keepNext w:val="0"/>
        <w:keepLines w:val="0"/>
        <w:widowControl/>
        <w:suppressLineNumbers w:val="0"/>
        <w:shd w:val="clear" w:fill="FFFFFF"/>
        <w:spacing w:before="0" w:beforeAutospacing="0" w:after="0" w:afterAutospacing="0" w:line="360" w:lineRule="auto"/>
        <w:ind w:left="0" w:right="0"/>
      </w:pPr>
      <w:r>
        <w:rPr>
          <w:shd w:val="clear" w:fill="FFFFFF"/>
        </w:rPr>
        <w:t>二、开标时间：</w:t>
      </w:r>
      <w:r>
        <w:rPr>
          <w:shd w:val="clear" w:fill="FFFFFF"/>
          <w:lang w:val="en-US"/>
        </w:rPr>
        <w:t>2019</w:t>
      </w:r>
      <w:r>
        <w:rPr>
          <w:shd w:val="clear" w:fill="FFFFFF"/>
        </w:rPr>
        <w:t>年</w:t>
      </w:r>
      <w:r>
        <w:rPr>
          <w:shd w:val="clear" w:fill="FFFFFF"/>
          <w:lang w:val="en-US"/>
        </w:rPr>
        <w:t>7</w:t>
      </w:r>
      <w:r>
        <w:rPr>
          <w:shd w:val="clear" w:fill="FFFFFF"/>
        </w:rPr>
        <w:t>月</w:t>
      </w:r>
      <w:r>
        <w:rPr>
          <w:shd w:val="clear" w:fill="FFFFFF"/>
          <w:lang w:val="en-US"/>
        </w:rPr>
        <w:t>2</w:t>
      </w:r>
      <w:r>
        <w:rPr>
          <w:rFonts w:hint="eastAsia"/>
          <w:shd w:val="clear" w:fill="FFFFFF"/>
          <w:lang w:val="en-US" w:eastAsia="zh-CN"/>
        </w:rPr>
        <w:t>9</w:t>
      </w:r>
      <w:r>
        <w:rPr>
          <w:shd w:val="clear" w:fill="FFFFFF"/>
        </w:rPr>
        <w:t>日</w:t>
      </w:r>
    </w:p>
    <w:p>
      <w:pPr>
        <w:pStyle w:val="3"/>
        <w:keepNext w:val="0"/>
        <w:keepLines w:val="0"/>
        <w:widowControl/>
        <w:suppressLineNumbers w:val="0"/>
        <w:shd w:val="clear" w:fill="FFFFFF"/>
        <w:spacing w:before="0" w:beforeAutospacing="0" w:after="0" w:afterAutospacing="0" w:line="360" w:lineRule="auto"/>
        <w:ind w:left="0" w:right="0" w:firstLine="480"/>
      </w:pPr>
      <w:r>
        <w:rPr>
          <w:shd w:val="clear" w:fill="FFFFFF"/>
        </w:rPr>
        <w:t>评标时间：</w:t>
      </w:r>
      <w:r>
        <w:rPr>
          <w:shd w:val="clear" w:fill="FFFFFF"/>
          <w:lang w:val="en-US"/>
        </w:rPr>
        <w:t>2019</w:t>
      </w:r>
      <w:r>
        <w:rPr>
          <w:shd w:val="clear" w:fill="FFFFFF"/>
        </w:rPr>
        <w:t>年</w:t>
      </w:r>
      <w:r>
        <w:rPr>
          <w:shd w:val="clear" w:fill="FFFFFF"/>
          <w:lang w:val="en-US"/>
        </w:rPr>
        <w:t>7</w:t>
      </w:r>
      <w:r>
        <w:rPr>
          <w:shd w:val="clear" w:fill="FFFFFF"/>
        </w:rPr>
        <w:t>月</w:t>
      </w:r>
      <w:r>
        <w:rPr>
          <w:shd w:val="clear" w:fill="FFFFFF"/>
          <w:lang w:val="en-US"/>
        </w:rPr>
        <w:t>2</w:t>
      </w:r>
      <w:r>
        <w:rPr>
          <w:rFonts w:hint="eastAsia"/>
          <w:shd w:val="clear" w:fill="FFFFFF"/>
          <w:lang w:val="en-US" w:eastAsia="zh-CN"/>
        </w:rPr>
        <w:t>9</w:t>
      </w:r>
      <w:r>
        <w:rPr>
          <w:shd w:val="clear" w:fill="FFFFFF"/>
        </w:rPr>
        <w:t>日</w:t>
      </w:r>
    </w:p>
    <w:p>
      <w:pPr>
        <w:pStyle w:val="3"/>
        <w:keepNext w:val="0"/>
        <w:keepLines w:val="0"/>
        <w:widowControl/>
        <w:suppressLineNumbers w:val="0"/>
        <w:shd w:val="clear" w:fill="FFFFFF"/>
        <w:spacing w:before="0" w:beforeAutospacing="0" w:after="0" w:afterAutospacing="0" w:line="360" w:lineRule="auto"/>
        <w:ind w:left="0" w:right="0" w:firstLine="480"/>
      </w:pPr>
      <w:r>
        <w:rPr>
          <w:shd w:val="clear" w:fill="FFFFFF"/>
        </w:rPr>
        <w:t>评审专家名单：</w:t>
      </w:r>
      <w:r>
        <w:rPr>
          <w:rFonts w:hint="eastAsia"/>
          <w:shd w:val="clear" w:fill="FFFFFF"/>
          <w:lang w:eastAsia="zh-CN"/>
        </w:rPr>
        <w:t>荣晓明、吴建军、徐宏林、徐建斌、梁志虎</w:t>
      </w:r>
      <w:r>
        <w:rPr>
          <w:shd w:val="clear" w:fill="FFFFFF"/>
        </w:rPr>
        <w:t>（业主评委）</w:t>
      </w:r>
    </w:p>
    <w:p>
      <w:pPr>
        <w:pStyle w:val="3"/>
        <w:keepNext w:val="0"/>
        <w:keepLines w:val="0"/>
        <w:widowControl/>
        <w:suppressLineNumbers w:val="0"/>
        <w:shd w:val="clear" w:fill="FFFFFF"/>
        <w:spacing w:before="0" w:beforeAutospacing="0" w:after="0" w:afterAutospacing="0" w:line="360" w:lineRule="auto"/>
        <w:ind w:left="0" w:right="0"/>
      </w:pPr>
      <w:r>
        <w:rPr>
          <w:shd w:val="clear" w:fill="FFFFFF"/>
        </w:rPr>
        <w:t>三、成交信息</w:t>
      </w:r>
    </w:p>
    <w:p>
      <w:pPr>
        <w:pStyle w:val="3"/>
        <w:keepNext w:val="0"/>
        <w:keepLines w:val="0"/>
        <w:widowControl/>
        <w:suppressLineNumbers w:val="0"/>
        <w:shd w:val="clear" w:fill="FFFFFF"/>
        <w:spacing w:before="0" w:beforeAutospacing="0" w:after="0" w:afterAutospacing="0" w:line="360" w:lineRule="auto"/>
        <w:ind w:left="0" w:right="0" w:firstLine="480"/>
        <w:rPr>
          <w:rFonts w:hint="eastAsia"/>
          <w:highlight w:val="none"/>
          <w:shd w:val="clear" w:fill="FFFFFF"/>
        </w:rPr>
      </w:pPr>
      <w:r>
        <w:rPr>
          <w:highlight w:val="none"/>
          <w:shd w:val="clear" w:fill="FFFFFF"/>
        </w:rPr>
        <w:t>标包名称：</w:t>
      </w:r>
      <w:r>
        <w:rPr>
          <w:rFonts w:hint="eastAsia"/>
          <w:highlight w:val="none"/>
          <w:shd w:val="clear" w:fill="FFFFFF"/>
        </w:rPr>
        <w:t>杞县2019年度农村基层防汛预报预警体系建设项目</w:t>
      </w:r>
    </w:p>
    <w:p>
      <w:pPr>
        <w:pStyle w:val="3"/>
        <w:keepNext w:val="0"/>
        <w:keepLines w:val="0"/>
        <w:widowControl/>
        <w:suppressLineNumbers w:val="0"/>
        <w:shd w:val="clear" w:fill="FFFFFF"/>
        <w:spacing w:before="0" w:beforeAutospacing="0" w:after="0" w:afterAutospacing="0" w:line="360" w:lineRule="auto"/>
        <w:ind w:left="0" w:right="0" w:firstLine="480"/>
        <w:rPr>
          <w:highlight w:val="none"/>
        </w:rPr>
      </w:pPr>
      <w:r>
        <w:rPr>
          <w:highlight w:val="none"/>
          <w:shd w:val="clear" w:fill="FFFFFF"/>
        </w:rPr>
        <w:t>中标人名称：河南杰斯曼网络科技有限公司</w:t>
      </w:r>
    </w:p>
    <w:p>
      <w:pPr>
        <w:pStyle w:val="3"/>
        <w:keepNext w:val="0"/>
        <w:keepLines w:val="0"/>
        <w:widowControl/>
        <w:suppressLineNumbers w:val="0"/>
        <w:shd w:val="clear" w:fill="FFFFFF"/>
        <w:spacing w:before="0" w:beforeAutospacing="0" w:after="0" w:afterAutospacing="0" w:line="360" w:lineRule="auto"/>
        <w:ind w:left="0" w:right="0" w:firstLine="480"/>
        <w:rPr>
          <w:rFonts w:hint="default" w:eastAsiaTheme="minorEastAsia"/>
          <w:highlight w:val="none"/>
          <w:lang w:val="en-US" w:eastAsia="zh-CN"/>
        </w:rPr>
      </w:pPr>
      <w:r>
        <w:rPr>
          <w:highlight w:val="none"/>
          <w:shd w:val="clear" w:fill="FFFFFF"/>
        </w:rPr>
        <w:t>地</w:t>
      </w:r>
      <w:r>
        <w:rPr>
          <w:highlight w:val="none"/>
          <w:shd w:val="clear" w:fill="FFFFFF"/>
          <w:lang w:val="en-US"/>
        </w:rPr>
        <w:t xml:space="preserve">    </w:t>
      </w:r>
      <w:r>
        <w:rPr>
          <w:highlight w:val="none"/>
          <w:shd w:val="clear" w:fill="FFFFFF"/>
        </w:rPr>
        <w:t>址：</w:t>
      </w:r>
      <w:r>
        <w:rPr>
          <w:rFonts w:hint="eastAsia"/>
          <w:highlight w:val="none"/>
          <w:shd w:val="clear" w:fill="FFFFFF"/>
          <w:lang w:eastAsia="zh-CN"/>
        </w:rPr>
        <w:t>郑州市二七区新圃西街</w:t>
      </w:r>
      <w:r>
        <w:rPr>
          <w:rFonts w:hint="eastAsia"/>
          <w:highlight w:val="none"/>
          <w:shd w:val="clear" w:fill="FFFFFF"/>
          <w:lang w:val="en-US" w:eastAsia="zh-CN"/>
        </w:rPr>
        <w:t>150号院1号楼1单元31号</w:t>
      </w:r>
    </w:p>
    <w:p>
      <w:pPr>
        <w:pStyle w:val="3"/>
        <w:keepNext w:val="0"/>
        <w:keepLines w:val="0"/>
        <w:widowControl/>
        <w:suppressLineNumbers w:val="0"/>
        <w:shd w:val="clear" w:fill="FFFFFF"/>
        <w:spacing w:before="0" w:beforeAutospacing="0" w:after="0" w:afterAutospacing="0" w:line="360" w:lineRule="auto"/>
        <w:ind w:left="0" w:right="0" w:firstLine="480"/>
        <w:rPr>
          <w:highlight w:val="none"/>
        </w:rPr>
      </w:pPr>
      <w:r>
        <w:rPr>
          <w:highlight w:val="none"/>
          <w:shd w:val="clear" w:fill="FFFFFF"/>
        </w:rPr>
        <w:t>中标金额：</w:t>
      </w:r>
      <w:r>
        <w:rPr>
          <w:rFonts w:hint="eastAsia"/>
          <w:highlight w:val="none"/>
          <w:shd w:val="clear" w:fill="FFFFFF"/>
          <w:lang w:eastAsia="zh-CN"/>
        </w:rPr>
        <w:t>壹佰伍拾壹万陆仟贰佰元</w:t>
      </w:r>
      <w:r>
        <w:rPr>
          <w:highlight w:val="none"/>
          <w:shd w:val="clear" w:fill="FFFFFF"/>
          <w:lang w:val="en-US"/>
        </w:rPr>
        <w:t>(</w:t>
      </w:r>
      <w:r>
        <w:rPr>
          <w:highlight w:val="none"/>
          <w:shd w:val="clear" w:fill="FFFFFF"/>
        </w:rPr>
        <w:t>￥</w:t>
      </w:r>
      <w:r>
        <w:rPr>
          <w:rFonts w:hint="eastAsia"/>
          <w:highlight w:val="none"/>
          <w:shd w:val="clear" w:fill="FFFFFF"/>
          <w:lang w:val="en-US" w:eastAsia="zh-CN"/>
        </w:rPr>
        <w:t>1516200.00</w:t>
      </w:r>
      <w:r>
        <w:rPr>
          <w:highlight w:val="none"/>
          <w:shd w:val="clear" w:fill="FFFFFF"/>
          <w:lang w:val="en-US"/>
        </w:rPr>
        <w:t>)</w:t>
      </w:r>
    </w:p>
    <w:tbl>
      <w:tblPr>
        <w:tblStyle w:val="4"/>
        <w:tblW w:w="85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0"/>
        <w:gridCol w:w="2362"/>
        <w:gridCol w:w="2270"/>
        <w:gridCol w:w="836"/>
        <w:gridCol w:w="1195"/>
        <w:gridCol w:w="11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34" w:hRule="atLeast"/>
        </w:trPr>
        <w:tc>
          <w:tcPr>
            <w:tcW w:w="6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pPr>
            <w:r>
              <w:rPr>
                <w:sz w:val="21"/>
                <w:szCs w:val="21"/>
              </w:rPr>
              <w:t>序号</w:t>
            </w:r>
          </w:p>
        </w:tc>
        <w:tc>
          <w:tcPr>
            <w:tcW w:w="236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pPr>
            <w:r>
              <w:rPr>
                <w:sz w:val="21"/>
                <w:szCs w:val="21"/>
              </w:rPr>
              <w:t>主要中标标的名称</w:t>
            </w:r>
          </w:p>
        </w:tc>
        <w:tc>
          <w:tcPr>
            <w:tcW w:w="22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pPr>
            <w:r>
              <w:rPr>
                <w:sz w:val="21"/>
                <w:szCs w:val="21"/>
              </w:rPr>
              <w:t>规格型号</w:t>
            </w:r>
          </w:p>
        </w:tc>
        <w:tc>
          <w:tcPr>
            <w:tcW w:w="8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pPr>
            <w:r>
              <w:rPr>
                <w:sz w:val="21"/>
                <w:szCs w:val="21"/>
              </w:rPr>
              <w:t>数</w:t>
            </w:r>
            <w:r>
              <w:rPr>
                <w:sz w:val="21"/>
                <w:szCs w:val="21"/>
                <w:lang w:val="en-US"/>
              </w:rPr>
              <w:t xml:space="preserve">   </w:t>
            </w:r>
            <w:r>
              <w:rPr>
                <w:sz w:val="21"/>
                <w:szCs w:val="21"/>
              </w:rPr>
              <w:t>量</w:t>
            </w:r>
          </w:p>
        </w:tc>
        <w:tc>
          <w:tcPr>
            <w:tcW w:w="11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pPr>
            <w:r>
              <w:rPr>
                <w:sz w:val="21"/>
                <w:szCs w:val="21"/>
              </w:rPr>
              <w:t>单</w:t>
            </w:r>
            <w:r>
              <w:rPr>
                <w:sz w:val="21"/>
                <w:szCs w:val="21"/>
                <w:lang w:val="en-US"/>
              </w:rPr>
              <w:t xml:space="preserve">    </w:t>
            </w:r>
            <w:r>
              <w:rPr>
                <w:sz w:val="21"/>
                <w:szCs w:val="21"/>
              </w:rPr>
              <w:t>价</w:t>
            </w:r>
          </w:p>
        </w:tc>
        <w:tc>
          <w:tcPr>
            <w:tcW w:w="11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pPr>
            <w:r>
              <w:rPr>
                <w:sz w:val="21"/>
                <w:szCs w:val="21"/>
              </w:rPr>
              <w:t>服务要求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4" w:hRule="atLeast"/>
        </w:trPr>
        <w:tc>
          <w:tcPr>
            <w:tcW w:w="6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sz w:val="21"/>
                <w:szCs w:val="21"/>
              </w:rPr>
            </w:pPr>
            <w:r>
              <w:rPr>
                <w:sz w:val="21"/>
                <w:szCs w:val="21"/>
                <w:lang w:val="en-US"/>
              </w:rPr>
              <w:t>1</w:t>
            </w:r>
          </w:p>
        </w:tc>
        <w:tc>
          <w:tcPr>
            <w:tcW w:w="23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sz w:val="21"/>
                <w:szCs w:val="21"/>
              </w:rPr>
            </w:pPr>
            <w:r>
              <w:rPr>
                <w:rFonts w:hint="eastAsia"/>
                <w:sz w:val="21"/>
                <w:szCs w:val="21"/>
                <w:lang w:val="en-US" w:eastAsia="zh-CN"/>
              </w:rPr>
              <w:t xml:space="preserve">现场数据采集终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sz w:val="21"/>
                <w:szCs w:val="21"/>
              </w:rPr>
            </w:pPr>
            <w:r>
              <w:rPr>
                <w:rFonts w:hint="eastAsia"/>
                <w:sz w:val="21"/>
                <w:szCs w:val="21"/>
                <w:lang w:val="en-US" w:eastAsia="zh-CN"/>
              </w:rPr>
              <w:t xml:space="preserve">现场数据采集终 </w:t>
            </w:r>
          </w:p>
        </w:tc>
        <w:tc>
          <w:tcPr>
            <w:tcW w:w="8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sz w:val="21"/>
                <w:szCs w:val="21"/>
              </w:rPr>
            </w:pPr>
            <w:r>
              <w:rPr>
                <w:rFonts w:hint="eastAsia"/>
                <w:sz w:val="21"/>
                <w:szCs w:val="21"/>
                <w:lang w:val="en-US" w:eastAsia="zh-CN"/>
              </w:rPr>
              <w:t xml:space="preserve">5套 </w:t>
            </w:r>
          </w:p>
        </w:tc>
        <w:tc>
          <w:tcPr>
            <w:tcW w:w="11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sz w:val="21"/>
                <w:szCs w:val="21"/>
              </w:rPr>
            </w:pPr>
            <w:r>
              <w:rPr>
                <w:rFonts w:hint="eastAsia"/>
                <w:sz w:val="21"/>
                <w:szCs w:val="21"/>
                <w:lang w:val="en-US" w:eastAsia="zh-CN"/>
              </w:rPr>
              <w:t xml:space="preserve"> 7000</w:t>
            </w:r>
          </w:p>
        </w:tc>
        <w:tc>
          <w:tcPr>
            <w:tcW w:w="118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sz w:val="21"/>
                <w:szCs w:val="21"/>
              </w:rPr>
            </w:pPr>
            <w:r>
              <w:rPr>
                <w:sz w:val="21"/>
                <w:szCs w:val="21"/>
              </w:rPr>
              <w:t>交货期：</w:t>
            </w:r>
            <w:r>
              <w:rPr>
                <w:rFonts w:hint="eastAsia"/>
                <w:sz w:val="21"/>
                <w:szCs w:val="21"/>
                <w:lang w:val="en-US" w:eastAsia="zh-CN"/>
              </w:rPr>
              <w:t xml:space="preserve">60天 </w:t>
            </w:r>
          </w:p>
          <w:p>
            <w:pPr>
              <w:pStyle w:val="3"/>
              <w:keepNext w:val="0"/>
              <w:keepLines w:val="0"/>
              <w:widowControl/>
              <w:suppressLineNumbers w:val="0"/>
              <w:spacing w:before="0" w:beforeAutospacing="0" w:after="0" w:afterAutospacing="0" w:line="360" w:lineRule="auto"/>
              <w:ind w:left="0" w:right="0"/>
              <w:jc w:val="center"/>
              <w:rPr>
                <w:sz w:val="21"/>
                <w:szCs w:val="21"/>
                <w:lang w:val="en-US"/>
              </w:rPr>
            </w:pPr>
            <w:r>
              <w:rPr>
                <w:sz w:val="21"/>
                <w:szCs w:val="21"/>
              </w:rPr>
              <w:t>质保期</w:t>
            </w:r>
            <w:r>
              <w:rPr>
                <w:sz w:val="21"/>
                <w:szCs w:val="21"/>
                <w:lang w:val="en-US"/>
              </w:rPr>
              <w:t>:</w:t>
            </w:r>
            <w:r>
              <w:rPr>
                <w:rFonts w:hint="eastAsia"/>
                <w:sz w:val="21"/>
                <w:szCs w:val="21"/>
                <w:lang w:val="en-US" w:eastAsia="zh-CN"/>
              </w:rPr>
              <w:t xml:space="preserve">不少于 </w:t>
            </w:r>
          </w:p>
          <w:p>
            <w:pPr>
              <w:pStyle w:val="3"/>
              <w:keepNext w:val="0"/>
              <w:keepLines w:val="0"/>
              <w:widowControl/>
              <w:suppressLineNumbers w:val="0"/>
              <w:spacing w:before="0" w:beforeAutospacing="0" w:after="0" w:afterAutospacing="0" w:line="360" w:lineRule="auto"/>
              <w:ind w:left="0" w:right="0"/>
              <w:jc w:val="center"/>
              <w:rPr>
                <w:sz w:val="21"/>
                <w:szCs w:val="21"/>
                <w:lang w:val="en-US"/>
              </w:rPr>
            </w:pPr>
            <w:r>
              <w:rPr>
                <w:rFonts w:hint="eastAsia"/>
                <w:sz w:val="21"/>
                <w:szCs w:val="21"/>
                <w:lang w:val="en-US" w:eastAsia="zh-CN"/>
              </w:rPr>
              <w:t xml:space="preserve">3年 </w:t>
            </w:r>
          </w:p>
          <w:p>
            <w:pPr>
              <w:pStyle w:val="3"/>
              <w:keepNext w:val="0"/>
              <w:keepLines w:val="0"/>
              <w:widowControl/>
              <w:suppressLineNumbers w:val="0"/>
              <w:spacing w:before="0" w:beforeAutospacing="0" w:after="0" w:afterAutospacing="0" w:line="360" w:lineRule="auto"/>
              <w:ind w:left="0" w:right="0"/>
              <w:jc w:val="center"/>
            </w:pPr>
            <w:r>
              <w:rPr>
                <w:sz w:val="21"/>
                <w:szCs w:val="21"/>
                <w:lang w:val="en-US"/>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4" w:hRule="atLeast"/>
        </w:trPr>
        <w:tc>
          <w:tcPr>
            <w:tcW w:w="6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rFonts w:hint="eastAsia"/>
                <w:sz w:val="21"/>
                <w:szCs w:val="21"/>
                <w:lang w:val="en-US" w:eastAsia="zh-CN"/>
              </w:rPr>
            </w:pPr>
            <w:r>
              <w:rPr>
                <w:rFonts w:hint="eastAsia"/>
                <w:sz w:val="21"/>
                <w:szCs w:val="21"/>
                <w:lang w:val="en-US" w:eastAsia="zh-CN"/>
              </w:rPr>
              <w:t>2</w:t>
            </w:r>
          </w:p>
        </w:tc>
        <w:tc>
          <w:tcPr>
            <w:tcW w:w="23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sz w:val="21"/>
                <w:szCs w:val="21"/>
              </w:rPr>
            </w:pPr>
            <w:r>
              <w:rPr>
                <w:rFonts w:hint="eastAsia"/>
                <w:sz w:val="21"/>
                <w:szCs w:val="21"/>
                <w:lang w:val="en-US" w:eastAsia="zh-CN"/>
              </w:rPr>
              <w:t>手持 GPS</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sz w:val="21"/>
                <w:szCs w:val="21"/>
              </w:rPr>
            </w:pPr>
            <w:r>
              <w:rPr>
                <w:rFonts w:hint="eastAsia"/>
                <w:sz w:val="21"/>
                <w:szCs w:val="21"/>
                <w:lang w:val="en-US" w:eastAsia="zh-CN"/>
              </w:rPr>
              <w:t>佳明302</w:t>
            </w:r>
          </w:p>
        </w:tc>
        <w:tc>
          <w:tcPr>
            <w:tcW w:w="8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rFonts w:hint="eastAsia"/>
                <w:sz w:val="21"/>
                <w:szCs w:val="21"/>
                <w:lang w:eastAsia="zh-CN"/>
              </w:rPr>
            </w:pPr>
            <w:r>
              <w:rPr>
                <w:rFonts w:hint="eastAsia"/>
                <w:sz w:val="21"/>
                <w:szCs w:val="21"/>
                <w:lang w:val="en-US" w:eastAsia="zh-CN"/>
              </w:rPr>
              <w:t>5个</w:t>
            </w:r>
          </w:p>
        </w:tc>
        <w:tc>
          <w:tcPr>
            <w:tcW w:w="11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rFonts w:hint="default"/>
                <w:sz w:val="21"/>
                <w:szCs w:val="21"/>
                <w:lang w:val="en-US" w:eastAsia="zh-CN"/>
              </w:rPr>
            </w:pPr>
            <w:r>
              <w:rPr>
                <w:rFonts w:hint="eastAsia"/>
                <w:sz w:val="21"/>
                <w:szCs w:val="21"/>
                <w:lang w:val="en-US" w:eastAsia="zh-CN"/>
              </w:rPr>
              <w:t>4000</w:t>
            </w:r>
          </w:p>
        </w:tc>
        <w:tc>
          <w:tcPr>
            <w:tcW w:w="118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4" w:hRule="atLeast"/>
        </w:trPr>
        <w:tc>
          <w:tcPr>
            <w:tcW w:w="6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rFonts w:hint="eastAsia"/>
                <w:sz w:val="21"/>
                <w:szCs w:val="21"/>
                <w:lang w:val="en-US" w:eastAsia="zh-CN"/>
              </w:rPr>
            </w:pPr>
            <w:r>
              <w:rPr>
                <w:rFonts w:hint="eastAsia"/>
                <w:sz w:val="21"/>
                <w:szCs w:val="21"/>
                <w:lang w:val="en-US" w:eastAsia="zh-CN"/>
              </w:rPr>
              <w:t>3</w:t>
            </w:r>
          </w:p>
        </w:tc>
        <w:tc>
          <w:tcPr>
            <w:tcW w:w="23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rFonts w:hint="eastAsia"/>
                <w:sz w:val="21"/>
                <w:szCs w:val="21"/>
              </w:rPr>
            </w:pPr>
            <w:r>
              <w:rPr>
                <w:rFonts w:hint="eastAsia"/>
                <w:sz w:val="21"/>
                <w:szCs w:val="21"/>
                <w:lang w:val="en-US" w:eastAsia="zh-CN"/>
              </w:rPr>
              <w:t>应急值守计算机 联想</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rFonts w:hint="eastAsia"/>
                <w:sz w:val="21"/>
                <w:szCs w:val="21"/>
                <w:lang w:eastAsia="zh-CN"/>
              </w:rPr>
            </w:pPr>
            <w:r>
              <w:rPr>
                <w:rFonts w:hint="eastAsia"/>
                <w:sz w:val="21"/>
                <w:szCs w:val="21"/>
                <w:lang w:eastAsia="zh-CN"/>
              </w:rPr>
              <w:t>联想</w:t>
            </w:r>
          </w:p>
        </w:tc>
        <w:tc>
          <w:tcPr>
            <w:tcW w:w="8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rFonts w:hint="eastAsia"/>
                <w:sz w:val="21"/>
                <w:szCs w:val="21"/>
                <w:lang w:val="en-US" w:eastAsia="zh-CN"/>
              </w:rPr>
            </w:pPr>
            <w:r>
              <w:rPr>
                <w:rFonts w:hint="eastAsia"/>
                <w:sz w:val="21"/>
                <w:szCs w:val="21"/>
                <w:lang w:val="en-US" w:eastAsia="zh-CN"/>
              </w:rPr>
              <w:t>1套</w:t>
            </w:r>
          </w:p>
        </w:tc>
        <w:tc>
          <w:tcPr>
            <w:tcW w:w="11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rFonts w:hint="default"/>
                <w:sz w:val="21"/>
                <w:szCs w:val="21"/>
                <w:lang w:val="en-US" w:eastAsia="zh-CN"/>
              </w:rPr>
            </w:pPr>
            <w:r>
              <w:rPr>
                <w:rFonts w:hint="eastAsia"/>
                <w:sz w:val="21"/>
                <w:szCs w:val="21"/>
                <w:lang w:val="en-US" w:eastAsia="zh-CN"/>
              </w:rPr>
              <w:t>6000</w:t>
            </w:r>
          </w:p>
        </w:tc>
        <w:tc>
          <w:tcPr>
            <w:tcW w:w="118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14" w:hRule="atLeast"/>
        </w:trPr>
        <w:tc>
          <w:tcPr>
            <w:tcW w:w="6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rFonts w:hint="default"/>
                <w:sz w:val="21"/>
                <w:szCs w:val="21"/>
                <w:lang w:val="en-US" w:eastAsia="zh-CN"/>
              </w:rPr>
            </w:pPr>
            <w:r>
              <w:rPr>
                <w:rFonts w:hint="eastAsia"/>
                <w:sz w:val="21"/>
                <w:szCs w:val="21"/>
                <w:lang w:val="en-US" w:eastAsia="zh-CN"/>
              </w:rPr>
              <w:t>4</w:t>
            </w:r>
          </w:p>
        </w:tc>
        <w:tc>
          <w:tcPr>
            <w:tcW w:w="23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sz w:val="21"/>
                <w:szCs w:val="21"/>
              </w:rPr>
            </w:pPr>
            <w:r>
              <w:rPr>
                <w:rFonts w:hint="eastAsia"/>
                <w:sz w:val="21"/>
                <w:szCs w:val="21"/>
                <w:lang w:val="en-US" w:eastAsia="zh-CN"/>
              </w:rPr>
              <w:t xml:space="preserve">宣传栏 </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sz w:val="21"/>
                <w:szCs w:val="21"/>
              </w:rPr>
            </w:pPr>
            <w:r>
              <w:rPr>
                <w:rFonts w:hint="eastAsia"/>
                <w:sz w:val="21"/>
                <w:szCs w:val="21"/>
                <w:lang w:val="en-US" w:eastAsia="zh-CN"/>
              </w:rPr>
              <w:t>杰斯曼定制</w:t>
            </w:r>
          </w:p>
        </w:tc>
        <w:tc>
          <w:tcPr>
            <w:tcW w:w="8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rFonts w:hint="default"/>
                <w:sz w:val="21"/>
                <w:szCs w:val="21"/>
                <w:lang w:val="en-US" w:eastAsia="zh-CN"/>
              </w:rPr>
            </w:pPr>
            <w:r>
              <w:rPr>
                <w:rFonts w:hint="eastAsia"/>
                <w:sz w:val="21"/>
                <w:szCs w:val="21"/>
                <w:lang w:val="en-US" w:eastAsia="zh-CN"/>
              </w:rPr>
              <w:t>50个</w:t>
            </w:r>
          </w:p>
        </w:tc>
        <w:tc>
          <w:tcPr>
            <w:tcW w:w="11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rFonts w:hint="default"/>
                <w:sz w:val="21"/>
                <w:szCs w:val="21"/>
                <w:lang w:val="en-US" w:eastAsia="zh-CN"/>
              </w:rPr>
            </w:pPr>
            <w:r>
              <w:rPr>
                <w:rFonts w:hint="eastAsia"/>
                <w:sz w:val="21"/>
                <w:szCs w:val="21"/>
                <w:lang w:val="en-US" w:eastAsia="zh-CN"/>
              </w:rPr>
              <w:t>2800</w:t>
            </w:r>
          </w:p>
        </w:tc>
        <w:tc>
          <w:tcPr>
            <w:tcW w:w="118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4" w:hRule="atLeast"/>
        </w:trPr>
        <w:tc>
          <w:tcPr>
            <w:tcW w:w="6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rFonts w:hint="eastAsia"/>
                <w:sz w:val="21"/>
                <w:szCs w:val="21"/>
                <w:lang w:val="en-US" w:eastAsia="zh-CN"/>
              </w:rPr>
            </w:pPr>
            <w:r>
              <w:rPr>
                <w:rFonts w:hint="eastAsia"/>
                <w:sz w:val="21"/>
                <w:szCs w:val="21"/>
                <w:lang w:val="en-US" w:eastAsia="zh-CN"/>
              </w:rPr>
              <w:t>5</w:t>
            </w:r>
          </w:p>
        </w:tc>
        <w:tc>
          <w:tcPr>
            <w:tcW w:w="236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rFonts w:hint="eastAsia"/>
                <w:sz w:val="21"/>
                <w:szCs w:val="21"/>
              </w:rPr>
            </w:pPr>
            <w:r>
              <w:rPr>
                <w:rFonts w:hint="eastAsia"/>
                <w:sz w:val="21"/>
                <w:szCs w:val="21"/>
                <w:lang w:val="en-US" w:eastAsia="zh-CN"/>
              </w:rPr>
              <w:t>警示牌</w:t>
            </w:r>
          </w:p>
        </w:tc>
        <w:tc>
          <w:tcPr>
            <w:tcW w:w="22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sz w:val="21"/>
                <w:szCs w:val="21"/>
              </w:rPr>
            </w:pPr>
            <w:r>
              <w:rPr>
                <w:rFonts w:hint="eastAsia"/>
                <w:sz w:val="21"/>
                <w:szCs w:val="21"/>
                <w:lang w:val="en-US" w:eastAsia="zh-CN"/>
              </w:rPr>
              <w:t>杰斯曼定制</w:t>
            </w:r>
          </w:p>
        </w:tc>
        <w:tc>
          <w:tcPr>
            <w:tcW w:w="8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sz w:val="21"/>
                <w:szCs w:val="21"/>
              </w:rPr>
            </w:pPr>
            <w:r>
              <w:rPr>
                <w:rFonts w:hint="eastAsia"/>
                <w:sz w:val="21"/>
                <w:szCs w:val="21"/>
                <w:lang w:val="en-US" w:eastAsia="zh-CN"/>
              </w:rPr>
              <w:t>50套</w:t>
            </w:r>
          </w:p>
        </w:tc>
        <w:tc>
          <w:tcPr>
            <w:tcW w:w="119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line="360" w:lineRule="auto"/>
              <w:ind w:left="0" w:right="0"/>
              <w:jc w:val="center"/>
              <w:rPr>
                <w:rFonts w:hint="default"/>
                <w:sz w:val="21"/>
                <w:szCs w:val="21"/>
                <w:lang w:val="en-US" w:eastAsia="zh-CN"/>
              </w:rPr>
            </w:pPr>
            <w:r>
              <w:rPr>
                <w:rFonts w:hint="eastAsia"/>
                <w:sz w:val="21"/>
                <w:szCs w:val="21"/>
                <w:lang w:val="en-US" w:eastAsia="zh-CN"/>
              </w:rPr>
              <w:t>1600</w:t>
            </w:r>
          </w:p>
        </w:tc>
        <w:tc>
          <w:tcPr>
            <w:tcW w:w="118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bl>
    <w:p>
      <w:pPr>
        <w:pStyle w:val="3"/>
        <w:keepNext w:val="0"/>
        <w:keepLines w:val="0"/>
        <w:widowControl/>
        <w:suppressLineNumbers w:val="0"/>
        <w:shd w:val="clear" w:fill="FFFFFF"/>
        <w:spacing w:before="0" w:beforeAutospacing="0" w:after="0" w:afterAutospacing="0" w:line="360" w:lineRule="auto"/>
        <w:ind w:left="0" w:right="0"/>
      </w:pPr>
      <w:r>
        <w:rPr>
          <w:shd w:val="clear" w:fill="FFFFFF"/>
        </w:rPr>
        <w:t>四、联系方式</w:t>
      </w:r>
    </w:p>
    <w:p>
      <w:pPr>
        <w:pStyle w:val="3"/>
        <w:keepNext w:val="0"/>
        <w:keepLines w:val="0"/>
        <w:widowControl/>
        <w:suppressLineNumbers w:val="0"/>
        <w:shd w:val="clear" w:fill="FFFFFF"/>
        <w:spacing w:before="0" w:beforeAutospacing="0" w:after="0" w:afterAutospacing="0" w:line="360" w:lineRule="auto"/>
        <w:ind w:left="0" w:right="0" w:firstLine="480"/>
      </w:pPr>
      <w:r>
        <w:rPr>
          <w:shd w:val="clear" w:fill="FFFFFF"/>
        </w:rPr>
        <w:t>采 购 人：</w:t>
      </w:r>
      <w:r>
        <w:rPr>
          <w:rFonts w:hint="eastAsia"/>
          <w:shd w:val="clear" w:fill="FFFFFF"/>
        </w:rPr>
        <w:t>杞县水利局</w:t>
      </w:r>
    </w:p>
    <w:p>
      <w:pPr>
        <w:pStyle w:val="3"/>
        <w:keepNext w:val="0"/>
        <w:keepLines w:val="0"/>
        <w:widowControl/>
        <w:suppressLineNumbers w:val="0"/>
        <w:shd w:val="clear" w:fill="FFFFFF"/>
        <w:spacing w:before="0" w:beforeAutospacing="0" w:after="0" w:afterAutospacing="0" w:line="360" w:lineRule="auto"/>
        <w:ind w:left="0" w:right="0" w:firstLine="480"/>
      </w:pPr>
      <w:r>
        <w:rPr>
          <w:shd w:val="clear" w:fill="FFFFFF"/>
        </w:rPr>
        <w:t>地</w:t>
      </w:r>
      <w:r>
        <w:rPr>
          <w:shd w:val="clear" w:fill="FFFFFF"/>
          <w:lang w:val="en-US"/>
        </w:rPr>
        <w:t xml:space="preserve">    </w:t>
      </w:r>
      <w:r>
        <w:rPr>
          <w:shd w:val="clear" w:fill="FFFFFF"/>
        </w:rPr>
        <w:t>址：</w:t>
      </w:r>
      <w:r>
        <w:rPr>
          <w:rFonts w:hint="eastAsia"/>
          <w:shd w:val="clear" w:fill="FFFFFF"/>
        </w:rPr>
        <w:t>杞县城关镇西门大街112号</w:t>
      </w:r>
    </w:p>
    <w:p>
      <w:pPr>
        <w:pStyle w:val="3"/>
        <w:keepNext w:val="0"/>
        <w:keepLines w:val="0"/>
        <w:widowControl/>
        <w:suppressLineNumbers w:val="0"/>
        <w:shd w:val="clear" w:fill="FFFFFF"/>
        <w:spacing w:before="0" w:beforeAutospacing="0" w:after="0" w:afterAutospacing="0" w:line="360" w:lineRule="auto"/>
        <w:ind w:left="0" w:right="0" w:firstLine="480"/>
        <w:rPr>
          <w:rFonts w:hint="eastAsia"/>
          <w:shd w:val="clear" w:fill="FFFFFF"/>
        </w:rPr>
      </w:pPr>
      <w:r>
        <w:rPr>
          <w:shd w:val="clear" w:fill="FFFFFF"/>
        </w:rPr>
        <w:t>联 系 人：</w:t>
      </w:r>
      <w:r>
        <w:rPr>
          <w:rFonts w:hint="eastAsia"/>
          <w:shd w:val="clear" w:fill="FFFFFF"/>
        </w:rPr>
        <w:t>周先生</w:t>
      </w:r>
    </w:p>
    <w:p>
      <w:pPr>
        <w:pStyle w:val="3"/>
        <w:keepNext w:val="0"/>
        <w:keepLines w:val="0"/>
        <w:widowControl/>
        <w:suppressLineNumbers w:val="0"/>
        <w:shd w:val="clear" w:fill="FFFFFF"/>
        <w:spacing w:before="0" w:beforeAutospacing="0" w:after="0" w:afterAutospacing="0" w:line="360" w:lineRule="auto"/>
        <w:ind w:left="0" w:right="0" w:firstLine="480"/>
      </w:pPr>
      <w:r>
        <w:rPr>
          <w:shd w:val="clear" w:fill="FFFFFF"/>
        </w:rPr>
        <w:t>联系电话：</w:t>
      </w:r>
      <w:r>
        <w:rPr>
          <w:rFonts w:hint="eastAsia"/>
          <w:shd w:val="clear" w:fill="FFFFFF"/>
        </w:rPr>
        <w:t>15890305489</w:t>
      </w:r>
    </w:p>
    <w:p>
      <w:pPr>
        <w:pStyle w:val="3"/>
        <w:keepNext w:val="0"/>
        <w:keepLines w:val="0"/>
        <w:widowControl/>
        <w:suppressLineNumbers w:val="0"/>
        <w:shd w:val="clear" w:fill="FFFFFF"/>
        <w:spacing w:before="0" w:beforeAutospacing="0" w:after="0" w:afterAutospacing="0" w:line="360" w:lineRule="auto"/>
        <w:ind w:left="0" w:right="0" w:firstLine="480"/>
      </w:pPr>
      <w:r>
        <w:rPr>
          <w:shd w:val="clear" w:fill="FFFFFF"/>
        </w:rPr>
        <w:t>采购代理机构：</w:t>
      </w:r>
      <w:r>
        <w:rPr>
          <w:rFonts w:hint="eastAsia" w:ascii="宋体" w:hAnsi="宋体"/>
        </w:rPr>
        <w:t>北京国泰建中管理咨询有限公司</w:t>
      </w:r>
    </w:p>
    <w:p>
      <w:pPr>
        <w:pStyle w:val="3"/>
        <w:keepNext w:val="0"/>
        <w:keepLines w:val="0"/>
        <w:widowControl/>
        <w:suppressLineNumbers w:val="0"/>
        <w:shd w:val="clear" w:fill="FFFFFF"/>
        <w:spacing w:before="0" w:beforeAutospacing="0" w:after="0" w:afterAutospacing="0" w:line="360" w:lineRule="auto"/>
        <w:ind w:left="0" w:right="0" w:firstLine="480"/>
        <w:rPr>
          <w:shd w:val="clear" w:fill="FFFFFF"/>
        </w:rPr>
      </w:pPr>
      <w:r>
        <w:rPr>
          <w:shd w:val="clear" w:fill="FFFFFF"/>
        </w:rPr>
        <w:t>地</w:t>
      </w:r>
      <w:r>
        <w:rPr>
          <w:shd w:val="clear" w:fill="FFFFFF"/>
          <w:lang w:val="en-US"/>
        </w:rPr>
        <w:t xml:space="preserve">    </w:t>
      </w:r>
      <w:r>
        <w:rPr>
          <w:shd w:val="clear" w:fill="FFFFFF"/>
        </w:rPr>
        <w:t>址：</w:t>
      </w:r>
      <w:r>
        <w:rPr>
          <w:rFonts w:hint="eastAsia"/>
          <w:shd w:val="clear" w:fill="FFFFFF"/>
        </w:rPr>
        <w:t>郑州市金水区129号天一大厦B座2101室</w:t>
      </w:r>
    </w:p>
    <w:p>
      <w:pPr>
        <w:pStyle w:val="3"/>
        <w:keepNext w:val="0"/>
        <w:keepLines w:val="0"/>
        <w:widowControl/>
        <w:suppressLineNumbers w:val="0"/>
        <w:shd w:val="clear" w:fill="FFFFFF"/>
        <w:spacing w:before="0" w:beforeAutospacing="0" w:after="0" w:afterAutospacing="0" w:line="360" w:lineRule="auto"/>
        <w:ind w:left="0" w:right="0" w:firstLine="480"/>
      </w:pPr>
      <w:r>
        <w:rPr>
          <w:shd w:val="clear" w:fill="FFFFFF"/>
        </w:rPr>
        <w:t>联 系 人</w:t>
      </w:r>
      <w:r>
        <w:rPr>
          <w:rFonts w:hint="eastAsia"/>
          <w:shd w:val="clear" w:fill="FFFFFF"/>
          <w:lang w:val="en-US" w:eastAsia="zh-CN"/>
        </w:rPr>
        <w:t>:</w:t>
      </w:r>
      <w:r>
        <w:rPr>
          <w:rFonts w:hint="eastAsia"/>
          <w:shd w:val="clear" w:fill="FFFFFF"/>
        </w:rPr>
        <w:t>王先生</w:t>
      </w:r>
    </w:p>
    <w:p>
      <w:pPr>
        <w:pStyle w:val="3"/>
        <w:keepNext w:val="0"/>
        <w:keepLines w:val="0"/>
        <w:widowControl/>
        <w:suppressLineNumbers w:val="0"/>
        <w:shd w:val="clear" w:fill="FFFFFF"/>
        <w:spacing w:before="0" w:beforeAutospacing="0" w:after="0" w:afterAutospacing="0" w:line="360" w:lineRule="auto"/>
        <w:ind w:left="0" w:right="0" w:firstLine="480"/>
      </w:pPr>
      <w:r>
        <w:rPr>
          <w:shd w:val="clear" w:fill="FFFFFF"/>
        </w:rPr>
        <w:t>联系电话：</w:t>
      </w:r>
      <w:r>
        <w:rPr>
          <w:rFonts w:hint="eastAsia"/>
          <w:shd w:val="clear" w:fill="FFFFFF"/>
        </w:rPr>
        <w:t>0371-55621201</w:t>
      </w:r>
    </w:p>
    <w:p>
      <w:pPr>
        <w:pStyle w:val="3"/>
        <w:keepNext w:val="0"/>
        <w:keepLines w:val="0"/>
        <w:widowControl/>
        <w:suppressLineNumbers w:val="0"/>
        <w:shd w:val="clear" w:fill="FFFFFF"/>
        <w:spacing w:before="0" w:beforeAutospacing="0" w:after="0" w:afterAutospacing="0" w:line="360" w:lineRule="auto"/>
        <w:ind w:left="0" w:right="0" w:firstLine="0"/>
      </w:pPr>
      <w:r>
        <w:rPr>
          <w:shd w:val="clear" w:fill="FFFFFF"/>
          <w:lang w:val="en-US"/>
        </w:rPr>
        <w:t>五、</w:t>
      </w:r>
      <w:r>
        <w:rPr>
          <w:shd w:val="clear" w:fill="FFFFFF"/>
        </w:rPr>
        <w:t>公告日期</w:t>
      </w:r>
      <w:r>
        <w:rPr>
          <w:highlight w:val="none"/>
          <w:shd w:val="clear" w:fill="FFFFFF"/>
        </w:rPr>
        <w:t>：</w:t>
      </w:r>
      <w:r>
        <w:rPr>
          <w:highlight w:val="none"/>
          <w:shd w:val="clear" w:fill="FFFFFF"/>
          <w:lang w:val="en-US"/>
        </w:rPr>
        <w:t xml:space="preserve">2019 </w:t>
      </w:r>
      <w:r>
        <w:rPr>
          <w:highlight w:val="none"/>
          <w:shd w:val="clear" w:fill="FFFFFF"/>
        </w:rPr>
        <w:t>年</w:t>
      </w:r>
      <w:r>
        <w:rPr>
          <w:highlight w:val="none"/>
          <w:shd w:val="clear" w:fill="FFFFFF"/>
          <w:lang w:val="en-US"/>
        </w:rPr>
        <w:t xml:space="preserve">7 </w:t>
      </w:r>
      <w:r>
        <w:rPr>
          <w:highlight w:val="none"/>
          <w:shd w:val="clear" w:fill="FFFFFF"/>
        </w:rPr>
        <w:t>月</w:t>
      </w:r>
      <w:r>
        <w:rPr>
          <w:rFonts w:hint="eastAsia"/>
          <w:highlight w:val="none"/>
          <w:shd w:val="clear" w:fill="FFFFFF"/>
          <w:lang w:val="en-US" w:eastAsia="zh-CN"/>
        </w:rPr>
        <w:t>31</w:t>
      </w:r>
      <w:r>
        <w:rPr>
          <w:highlight w:val="none"/>
          <w:shd w:val="clear" w:fill="FFFFFF"/>
        </w:rPr>
        <w:t>日至</w:t>
      </w:r>
      <w:r>
        <w:rPr>
          <w:highlight w:val="none"/>
          <w:shd w:val="clear" w:fill="FFFFFF"/>
          <w:lang w:val="en-US"/>
        </w:rPr>
        <w:t>2019</w:t>
      </w:r>
      <w:r>
        <w:rPr>
          <w:highlight w:val="none"/>
          <w:shd w:val="clear" w:fill="FFFFFF"/>
        </w:rPr>
        <w:t>年</w:t>
      </w:r>
      <w:r>
        <w:rPr>
          <w:highlight w:val="none"/>
          <w:shd w:val="clear" w:fill="FFFFFF"/>
          <w:lang w:val="en-US"/>
        </w:rPr>
        <w:t>7</w:t>
      </w:r>
      <w:r>
        <w:rPr>
          <w:highlight w:val="none"/>
          <w:shd w:val="clear" w:fill="FFFFFF"/>
        </w:rPr>
        <w:t>月</w:t>
      </w:r>
      <w:r>
        <w:rPr>
          <w:rFonts w:hint="eastAsia"/>
          <w:highlight w:val="none"/>
          <w:shd w:val="clear" w:fill="FFFFFF"/>
          <w:lang w:val="en-US" w:eastAsia="zh-CN"/>
        </w:rPr>
        <w:t>31</w:t>
      </w:r>
      <w:r>
        <w:rPr>
          <w:highlight w:val="none"/>
          <w:shd w:val="clear" w:fill="FFFFFF"/>
        </w:rPr>
        <w:t>日（一</w:t>
      </w:r>
      <w:r>
        <w:rPr>
          <w:shd w:val="clear" w:fill="FFFFFF"/>
        </w:rPr>
        <w:t>个工作日）</w:t>
      </w:r>
    </w:p>
    <w:p>
      <w:pPr>
        <w:pStyle w:val="3"/>
        <w:keepNext w:val="0"/>
        <w:keepLines w:val="0"/>
        <w:widowControl/>
        <w:suppressLineNumbers w:val="0"/>
        <w:shd w:val="clear" w:fill="FFFFFF"/>
        <w:spacing w:before="0" w:beforeAutospacing="0" w:after="0" w:afterAutospacing="0" w:line="360" w:lineRule="auto"/>
        <w:ind w:left="480" w:right="0" w:hanging="480"/>
      </w:pPr>
      <w:r>
        <w:rPr>
          <w:shd w:val="clear" w:fill="FFFFFF"/>
        </w:rPr>
        <w:t>六、提出质疑的渠道和方式：若供应商对上述结果有质疑</w:t>
      </w:r>
      <w:r>
        <w:rPr>
          <w:shd w:val="clear" w:fill="FFFFFF"/>
          <w:lang w:val="en-US"/>
        </w:rPr>
        <w:t>,</w:t>
      </w:r>
      <w:r>
        <w:rPr>
          <w:shd w:val="clear" w:fill="FFFFFF"/>
        </w:rPr>
        <w:t>可在中标</w:t>
      </w:r>
      <w:r>
        <w:rPr>
          <w:shd w:val="clear" w:fill="FFFFFF"/>
          <w:lang w:val="en-US"/>
        </w:rPr>
        <w:t>(</w:t>
      </w:r>
      <w:r>
        <w:rPr>
          <w:shd w:val="clear" w:fill="FFFFFF"/>
        </w:rPr>
        <w:t>成交</w:t>
      </w:r>
      <w:r>
        <w:rPr>
          <w:shd w:val="clear" w:fill="FFFFFF"/>
          <w:lang w:val="en-US"/>
        </w:rPr>
        <w:t>)</w:t>
      </w:r>
      <w:r>
        <w:rPr>
          <w:shd w:val="clear" w:fill="FFFFFF"/>
        </w:rPr>
        <w:t>公告发布之日起七个工作日内以书面形式向采购人提出质疑，逾期将不再受理，采购人应当自收到质疑之日起</w:t>
      </w:r>
      <w:r>
        <w:rPr>
          <w:shd w:val="clear" w:fill="FFFFFF"/>
          <w:lang w:val="en-US"/>
        </w:rPr>
        <w:t>7</w:t>
      </w:r>
      <w:r>
        <w:rPr>
          <w:shd w:val="clear" w:fill="FFFFFF"/>
        </w:rPr>
        <w:t>个工作日内作出答复</w:t>
      </w:r>
      <w:r>
        <w:rPr>
          <w:shd w:val="clear" w:fill="FFFFFF"/>
          <w:lang w:val="en-US"/>
        </w:rPr>
        <w:t>,</w:t>
      </w:r>
      <w:r>
        <w:rPr>
          <w:shd w:val="clear" w:fill="FFFFFF"/>
        </w:rPr>
        <w:t>若质疑人对质疑处理意见有异议或者采购人未在规定的时间内作出答复的</w:t>
      </w:r>
      <w:r>
        <w:rPr>
          <w:shd w:val="clear" w:fill="FFFFFF"/>
          <w:lang w:val="en-US"/>
        </w:rPr>
        <w:t>,</w:t>
      </w:r>
      <w:r>
        <w:rPr>
          <w:shd w:val="clear" w:fill="FFFFFF"/>
        </w:rPr>
        <w:t>质疑人可在规定时间内以书面形式向该项目行政监督部门提出投诉。（本网站重要文件栏中有政府采购项目质疑、投诉文本格式及要求）</w:t>
      </w:r>
    </w:p>
    <w:p>
      <w:pPr>
        <w:pStyle w:val="3"/>
        <w:keepNext w:val="0"/>
        <w:keepLines w:val="0"/>
        <w:widowControl/>
        <w:suppressLineNumbers w:val="0"/>
        <w:shd w:val="clear" w:fill="FFFFFF"/>
        <w:spacing w:before="0" w:beforeAutospacing="0" w:after="0" w:afterAutospacing="0" w:line="360" w:lineRule="auto"/>
        <w:ind w:left="458" w:right="0"/>
      </w:pPr>
      <w:r>
        <w:rPr>
          <w:shd w:val="clear" w:fill="FFFFFF"/>
        </w:rPr>
        <w:t>质疑、投诉材料递交地址</w:t>
      </w:r>
      <w:r>
        <w:rPr>
          <w:shd w:val="clear" w:fill="FFFFFF"/>
          <w:lang w:val="en-US"/>
        </w:rPr>
        <w:t>:</w:t>
      </w:r>
      <w:r>
        <w:rPr>
          <w:shd w:val="clear" w:fill="FFFFFF"/>
        </w:rPr>
        <w:t>开封市市民之</w:t>
      </w:r>
      <w:bookmarkStart w:id="0" w:name="_GoBack"/>
      <w:bookmarkEnd w:id="0"/>
      <w:r>
        <w:rPr>
          <w:shd w:val="clear" w:fill="FFFFFF"/>
        </w:rPr>
        <w:t>家</w:t>
      </w:r>
      <w:r>
        <w:rPr>
          <w:shd w:val="clear" w:fill="FFFFFF"/>
          <w:lang w:val="en-US"/>
        </w:rPr>
        <w:t>6041</w:t>
      </w:r>
      <w:r>
        <w:rPr>
          <w:shd w:val="clear" w:fill="FFFFFF"/>
        </w:rPr>
        <w:t>房间（开封市公共资源交易管理委员会办公室）</w:t>
      </w:r>
      <w:r>
        <w:rPr>
          <w:shd w:val="clear" w:fill="FFFFFF"/>
          <w:lang w:val="en-US"/>
        </w:rPr>
        <w:t>,</w:t>
      </w:r>
      <w:r>
        <w:rPr>
          <w:shd w:val="clear" w:fill="FFFFFF"/>
        </w:rPr>
        <w:t>联系电话</w:t>
      </w:r>
      <w:r>
        <w:rPr>
          <w:shd w:val="clear" w:fill="FFFFFF"/>
          <w:lang w:val="en-US"/>
        </w:rPr>
        <w:t>:0371- 23152555</w:t>
      </w:r>
      <w:r>
        <w:rPr>
          <w:shd w:val="clear" w:fill="FFFFFF"/>
        </w:rPr>
        <w:t>。</w:t>
      </w:r>
    </w:p>
    <w:p>
      <w:pPr>
        <w:pStyle w:val="3"/>
        <w:keepNext w:val="0"/>
        <w:keepLines w:val="0"/>
        <w:widowControl/>
        <w:suppressLineNumbers w:val="0"/>
        <w:shd w:val="clear" w:fill="FFFFFF"/>
        <w:spacing w:before="0" w:beforeAutospacing="0" w:after="0" w:afterAutospacing="0" w:line="360" w:lineRule="auto"/>
        <w:ind w:left="480" w:right="0" w:hanging="480"/>
        <w:rPr>
          <w:rFonts w:hint="eastAsia" w:eastAsiaTheme="minorEastAsia"/>
          <w:lang w:eastAsia="zh-CN"/>
        </w:rPr>
      </w:pPr>
      <w:r>
        <w:rPr>
          <w:shd w:val="clear" w:fill="FFFFFF"/>
          <w:lang w:val="en-US"/>
        </w:rPr>
        <w:t>七、</w:t>
      </w:r>
      <w:r>
        <w:rPr>
          <w:shd w:val="clear" w:fill="FFFFFF"/>
        </w:rPr>
        <w:t>发布媒介：</w:t>
      </w:r>
      <w:r>
        <w:rPr>
          <w:rFonts w:hint="eastAsia"/>
          <w:shd w:val="clear" w:fill="FFFFFF"/>
        </w:rPr>
        <w:t>《中国政府采购网》、《河南省政府采购网》、《河南招标采购综合网》</w:t>
      </w:r>
      <w:r>
        <w:rPr>
          <w:rFonts w:hint="eastAsia"/>
          <w:shd w:val="clear" w:fill="FFFFFF"/>
          <w:lang w:eastAsia="zh-CN"/>
        </w:rPr>
        <w:t>、</w:t>
      </w:r>
      <w:r>
        <w:rPr>
          <w:shd w:val="clear" w:fill="FFFFFF"/>
        </w:rPr>
        <w:t>《开封市公共资源交易信息网》同时发布</w:t>
      </w:r>
      <w:r>
        <w:rPr>
          <w:shd w:val="clear" w:fill="FFFFFF"/>
          <w:lang w:val="en-US"/>
        </w:rPr>
        <w:t> </w:t>
      </w:r>
      <w:r>
        <w:rPr>
          <w:rFonts w:hint="eastAsia"/>
          <w:shd w:val="clear" w:fill="FFFFFF"/>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53743"/>
    <w:rsid w:val="0FF9033B"/>
    <w:rsid w:val="352D75E9"/>
    <w:rsid w:val="5C242DCC"/>
    <w:rsid w:val="76A53743"/>
    <w:rsid w:val="79B523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无间隔1"/>
    <w:basedOn w:val="1"/>
    <w:qFormat/>
    <w:uiPriority w:val="99"/>
    <w:pPr>
      <w:spacing w:line="400" w:lineRule="exact"/>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000000"/>
      <w:sz w:val="16"/>
      <w:szCs w:val="16"/>
      <w:u w:val="none"/>
    </w:rPr>
  </w:style>
  <w:style w:type="character" w:styleId="7">
    <w:name w:val="Hyperlink"/>
    <w:basedOn w:val="5"/>
    <w:uiPriority w:val="0"/>
    <w:rPr>
      <w:color w:val="000000"/>
      <w:sz w:val="16"/>
      <w:szCs w:val="16"/>
      <w:u w:val="none"/>
    </w:rPr>
  </w:style>
  <w:style w:type="character" w:customStyle="1" w:styleId="8">
    <w:name w:val="searchopen"/>
    <w:basedOn w:val="5"/>
    <w:uiPriority w:val="0"/>
  </w:style>
  <w:style w:type="character" w:customStyle="1" w:styleId="9">
    <w:name w:val="focus2"/>
    <w:basedOn w:val="5"/>
    <w:uiPriority w:val="0"/>
    <w:rPr>
      <w:b/>
      <w:color w:val="000000"/>
    </w:rPr>
  </w:style>
  <w:style w:type="character" w:customStyle="1" w:styleId="10">
    <w:name w:val="searchclose"/>
    <w:basedOn w:val="5"/>
    <w:uiPriority w:val="0"/>
  </w:style>
  <w:style w:type="character" w:customStyle="1" w:styleId="11">
    <w:name w:val="color_cdyy"/>
    <w:basedOn w:val="5"/>
    <w:uiPriority w:val="0"/>
    <w:rPr>
      <w:color w:val="FFFFFF"/>
      <w:bdr w:val="single" w:color="FFFFFF" w:sz="4" w:space="0"/>
    </w:rPr>
  </w:style>
  <w:style w:type="character" w:customStyle="1" w:styleId="12">
    <w:name w:val="l_5"/>
    <w:basedOn w:val="5"/>
    <w:uiPriority w:val="0"/>
  </w:style>
  <w:style w:type="character" w:customStyle="1" w:styleId="13">
    <w:name w:val="l_51"/>
    <w:basedOn w:val="5"/>
    <w:uiPriority w:val="0"/>
  </w:style>
  <w:style w:type="character" w:customStyle="1" w:styleId="14">
    <w:name w:val="close6"/>
    <w:basedOn w:val="5"/>
    <w:uiPriority w:val="0"/>
  </w:style>
  <w:style w:type="character" w:customStyle="1" w:styleId="15">
    <w:name w:val="l_6"/>
    <w:basedOn w:val="5"/>
    <w:uiPriority w:val="0"/>
  </w:style>
  <w:style w:type="character" w:customStyle="1" w:styleId="16">
    <w:name w:val="l_10"/>
    <w:basedOn w:val="5"/>
    <w:uiPriority w:val="0"/>
  </w:style>
  <w:style w:type="character" w:customStyle="1" w:styleId="17">
    <w:name w:val="l_101"/>
    <w:basedOn w:val="5"/>
    <w:uiPriority w:val="0"/>
  </w:style>
  <w:style w:type="character" w:customStyle="1" w:styleId="18">
    <w:name w:val="icon_dljg"/>
    <w:basedOn w:val="5"/>
    <w:uiPriority w:val="0"/>
  </w:style>
  <w:style w:type="character" w:customStyle="1" w:styleId="19">
    <w:name w:val="icon_cxktbr"/>
    <w:basedOn w:val="5"/>
    <w:uiPriority w:val="0"/>
  </w:style>
  <w:style w:type="character" w:customStyle="1" w:styleId="20">
    <w:name w:val="icon_cxkcyry"/>
    <w:basedOn w:val="5"/>
    <w:uiPriority w:val="0"/>
  </w:style>
  <w:style w:type="character" w:customStyle="1" w:styleId="21">
    <w:name w:val="menutitle10"/>
    <w:basedOn w:val="5"/>
    <w:qFormat/>
    <w:uiPriority w:val="0"/>
    <w:rPr>
      <w:color w:val="333333"/>
      <w:sz w:val="19"/>
      <w:szCs w:val="19"/>
    </w:rPr>
  </w:style>
  <w:style w:type="character" w:customStyle="1" w:styleId="22">
    <w:name w:val="menutitle11"/>
    <w:basedOn w:val="5"/>
    <w:uiPriority w:val="0"/>
    <w:rPr>
      <w:color w:val="333333"/>
      <w:sz w:val="19"/>
      <w:szCs w:val="19"/>
    </w:rPr>
  </w:style>
  <w:style w:type="character" w:customStyle="1" w:styleId="23">
    <w:name w:val="swapimg"/>
    <w:basedOn w:val="5"/>
    <w:uiPriority w:val="0"/>
  </w:style>
  <w:style w:type="character" w:customStyle="1" w:styleId="24">
    <w:name w:val="swapimg1"/>
    <w:basedOn w:val="5"/>
    <w:qFormat/>
    <w:uiPriority w:val="0"/>
  </w:style>
  <w:style w:type="character" w:customStyle="1" w:styleId="25">
    <w:name w:val="icon_gzkj"/>
    <w:basedOn w:val="5"/>
    <w:qFormat/>
    <w:uiPriority w:val="0"/>
  </w:style>
  <w:style w:type="character" w:customStyle="1" w:styleId="26">
    <w:name w:val="icon_lzrz"/>
    <w:basedOn w:val="5"/>
    <w:qFormat/>
    <w:uiPriority w:val="0"/>
  </w:style>
  <w:style w:type="character" w:customStyle="1" w:styleId="27">
    <w:name w:val="icon_xglc"/>
    <w:basedOn w:val="5"/>
    <w:qFormat/>
    <w:uiPriority w:val="0"/>
  </w:style>
  <w:style w:type="character" w:customStyle="1" w:styleId="28">
    <w:name w:val="icon_xzry"/>
    <w:basedOn w:val="5"/>
    <w:uiPriority w:val="0"/>
  </w:style>
  <w:style w:type="character" w:customStyle="1" w:styleId="29">
    <w:name w:val="m-text"/>
    <w:basedOn w:val="5"/>
    <w:uiPriority w:val="0"/>
  </w:style>
  <w:style w:type="character" w:customStyle="1" w:styleId="30">
    <w:name w:val="l_2"/>
    <w:basedOn w:val="5"/>
    <w:uiPriority w:val="0"/>
  </w:style>
  <w:style w:type="character" w:customStyle="1" w:styleId="31">
    <w:name w:val="l_21"/>
    <w:basedOn w:val="5"/>
    <w:uiPriority w:val="0"/>
  </w:style>
  <w:style w:type="character" w:customStyle="1" w:styleId="32">
    <w:name w:val="l_0"/>
    <w:basedOn w:val="5"/>
    <w:qFormat/>
    <w:uiPriority w:val="0"/>
  </w:style>
  <w:style w:type="character" w:customStyle="1" w:styleId="33">
    <w:name w:val="l_01"/>
    <w:basedOn w:val="5"/>
    <w:uiPriority w:val="0"/>
  </w:style>
  <w:style w:type="character" w:customStyle="1" w:styleId="34">
    <w:name w:val="l_1"/>
    <w:basedOn w:val="5"/>
    <w:uiPriority w:val="0"/>
  </w:style>
  <w:style w:type="character" w:customStyle="1" w:styleId="35">
    <w:name w:val="l_11"/>
    <w:basedOn w:val="5"/>
    <w:qFormat/>
    <w:uiPriority w:val="0"/>
  </w:style>
  <w:style w:type="character" w:customStyle="1" w:styleId="36">
    <w:name w:val="l_3"/>
    <w:basedOn w:val="5"/>
    <w:qFormat/>
    <w:uiPriority w:val="0"/>
  </w:style>
  <w:style w:type="character" w:customStyle="1" w:styleId="37">
    <w:name w:val="l_31"/>
    <w:basedOn w:val="5"/>
    <w:qFormat/>
    <w:uiPriority w:val="0"/>
  </w:style>
  <w:style w:type="character" w:customStyle="1" w:styleId="38">
    <w:name w:val="l_4"/>
    <w:basedOn w:val="5"/>
    <w:qFormat/>
    <w:uiPriority w:val="0"/>
  </w:style>
  <w:style w:type="character" w:customStyle="1" w:styleId="39">
    <w:name w:val="l_41"/>
    <w:basedOn w:val="5"/>
    <w:qFormat/>
    <w:uiPriority w:val="0"/>
  </w:style>
  <w:style w:type="character" w:customStyle="1" w:styleId="40">
    <w:name w:val="l_7"/>
    <w:basedOn w:val="5"/>
    <w:qFormat/>
    <w:uiPriority w:val="0"/>
  </w:style>
  <w:style w:type="character" w:customStyle="1" w:styleId="41">
    <w:name w:val="l_71"/>
    <w:basedOn w:val="5"/>
    <w:qFormat/>
    <w:uiPriority w:val="0"/>
  </w:style>
  <w:style w:type="character" w:customStyle="1" w:styleId="42">
    <w:name w:val="l_8"/>
    <w:basedOn w:val="5"/>
    <w:qFormat/>
    <w:uiPriority w:val="0"/>
  </w:style>
  <w:style w:type="character" w:customStyle="1" w:styleId="43">
    <w:name w:val="l_81"/>
    <w:basedOn w:val="5"/>
    <w:qFormat/>
    <w:uiPriority w:val="0"/>
  </w:style>
  <w:style w:type="character" w:customStyle="1" w:styleId="44">
    <w:name w:val="l_9"/>
    <w:basedOn w:val="5"/>
    <w:qFormat/>
    <w:uiPriority w:val="0"/>
  </w:style>
  <w:style w:type="character" w:customStyle="1" w:styleId="45">
    <w:name w:val="l_91"/>
    <w:basedOn w:val="5"/>
    <w:qFormat/>
    <w:uiPriority w:val="0"/>
  </w:style>
  <w:style w:type="character" w:customStyle="1" w:styleId="46">
    <w:name w:val="l_111"/>
    <w:basedOn w:val="5"/>
    <w:qFormat/>
    <w:uiPriority w:val="0"/>
  </w:style>
  <w:style w:type="character" w:customStyle="1" w:styleId="47">
    <w:name w:val="l_112"/>
    <w:basedOn w:val="5"/>
    <w:qFormat/>
    <w:uiPriority w:val="0"/>
  </w:style>
  <w:style w:type="character" w:customStyle="1" w:styleId="48">
    <w:name w:val="l_12"/>
    <w:basedOn w:val="5"/>
    <w:qFormat/>
    <w:uiPriority w:val="0"/>
  </w:style>
  <w:style w:type="character" w:customStyle="1" w:styleId="49">
    <w:name w:val="l_121"/>
    <w:basedOn w:val="5"/>
    <w:qFormat/>
    <w:uiPriority w:val="0"/>
  </w:style>
  <w:style w:type="character" w:customStyle="1" w:styleId="50">
    <w:name w:val="l_13"/>
    <w:basedOn w:val="5"/>
    <w:qFormat/>
    <w:uiPriority w:val="0"/>
  </w:style>
  <w:style w:type="character" w:customStyle="1" w:styleId="51">
    <w:name w:val="l_131"/>
    <w:basedOn w:val="5"/>
    <w:qFormat/>
    <w:uiPriority w:val="0"/>
  </w:style>
  <w:style w:type="character" w:customStyle="1" w:styleId="52">
    <w:name w:val="l_14"/>
    <w:basedOn w:val="5"/>
    <w:qFormat/>
    <w:uiPriority w:val="0"/>
  </w:style>
  <w:style w:type="character" w:customStyle="1" w:styleId="53">
    <w:name w:val="l_141"/>
    <w:basedOn w:val="5"/>
    <w:qFormat/>
    <w:uiPriority w:val="0"/>
  </w:style>
  <w:style w:type="character" w:customStyle="1" w:styleId="54">
    <w:name w:val="l_15"/>
    <w:basedOn w:val="5"/>
    <w:qFormat/>
    <w:uiPriority w:val="0"/>
  </w:style>
  <w:style w:type="character" w:customStyle="1" w:styleId="55">
    <w:name w:val="l_151"/>
    <w:basedOn w:val="5"/>
    <w:qFormat/>
    <w:uiPriority w:val="0"/>
  </w:style>
  <w:style w:type="character" w:customStyle="1" w:styleId="56">
    <w:name w:val="close"/>
    <w:basedOn w:val="5"/>
    <w:qFormat/>
    <w:uiPriority w:val="0"/>
  </w:style>
  <w:style w:type="character" w:customStyle="1" w:styleId="57">
    <w:name w:val="swapimg4"/>
    <w:basedOn w:val="5"/>
    <w:qFormat/>
    <w:uiPriority w:val="0"/>
  </w:style>
  <w:style w:type="character" w:customStyle="1" w:styleId="58">
    <w:name w:val="swapimg5"/>
    <w:basedOn w:val="5"/>
    <w:uiPriority w:val="0"/>
  </w:style>
  <w:style w:type="character" w:customStyle="1" w:styleId="59">
    <w:name w:val="l_6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2019-07-28T08:21:00Z</dcterms:created>
  <dc:creator>橘</dc:creator>
  <cp:lastModifiedBy>亚美</cp:lastModifiedBy>
  <dcterms:modified xsi:type="dcterms:W3CDTF">2019-07-30T07:33:08Z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