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开封市公共资源交易中心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2660" w:firstLineChars="95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中标候选人公示内容文本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（工程类）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center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开封市田家炳实验中学学生餐厅改造项目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z w:val="22"/>
          <w:szCs w:val="22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中金泰富工程管理有限公司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）受（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开封市田家炳实验中学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）的委托，就开封市田家炳实验中学学生餐厅改造项目进行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竞争性谈判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招标。评</w:t>
      </w:r>
      <w:r>
        <w:rPr>
          <w:rFonts w:hint="eastAsia" w:cs="Times New Roman" w:asciiTheme="minorEastAsia" w:hAnsiTheme="minorEastAsia" w:eastAsiaTheme="minorEastAsia"/>
          <w:color w:val="333333"/>
          <w:sz w:val="22"/>
          <w:szCs w:val="22"/>
          <w:shd w:val="clear" w:color="auto" w:fill="FFFFFF"/>
        </w:rPr>
        <w:t>标委员会按规定程序进行了评审，经招标人确认，现就本次中标候选人公示如下：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jc w:val="both"/>
        <w:textAlignment w:val="auto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项目名称：开封市田家炳实验中学学生餐厅改造项目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汴财谈【2018】115号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资金来源：财政资金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合同估算价：约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70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万元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招标方式：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竞争性谈判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招标范围：招标文件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范围内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所包含的全部内容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监督部门：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开封市采购办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二、开标时间：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2018年10月10日9时30分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评标时间：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2018年10月10日11时30分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三、评标情况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：无废标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textAlignment w:val="auto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2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b/>
          <w:bCs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hd w:val="clear" w:color="auto" w:fill="FFFFFF"/>
        </w:rPr>
        <w:t>标段名称：开封市田家炳实验中学学生餐厅改造项目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合格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具有建筑工程施工总承包叁级（含叁级）以上资质；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0日历天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633545.68元；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2" w:firstLineChars="200"/>
        <w:textAlignment w:val="auto"/>
        <w:outlineLvl w:val="9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第一中标候选人全称：开封市永和建筑工程有限公司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建筑工程施工总承包叁级资质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633000.00元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赵风彩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建筑工程贰级建造师证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01715083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2" w:firstLineChars="200"/>
        <w:textAlignment w:val="auto"/>
        <w:outlineLvl w:val="9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第二中标候选人全称：河南省金腾建筑工程有限公司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建筑工程施工总承包叁级资质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633250.00</w:t>
      </w:r>
      <w:r>
        <w:rPr>
          <w:rFonts w:hint="eastAsia" w:cs="Times New Roman" w:asciiTheme="minorEastAsia" w:hAnsiTheme="minorEastAsia" w:eastAsiaTheme="minorEastAsia"/>
          <w:color w:val="333333"/>
        </w:rPr>
        <w:t>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ascii="宋体" w:hAnsi="宋体" w:cstheme="minorEastAsia"/>
        </w:rPr>
        <w:t>杨莉娟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建筑工程贰级建造师证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01713263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2" w:firstLineChars="200"/>
        <w:textAlignment w:val="auto"/>
        <w:outlineLvl w:val="9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第三中标候选人全称：河南汇亿建筑工程有限公司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建筑工程施工总承包贰级资质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：633400.00元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段俊娜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建筑工程贰级建造师证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 00787646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jc w:val="both"/>
        <w:textAlignment w:val="auto"/>
        <w:outlineLvl w:val="9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招 标 人：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开封市田家炳实验中学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地    址：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开封市田家炳实验中学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 系 人：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叶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先生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联系电话：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 13837836164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招标代理机构：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 xml:space="preserve">中金泰富工程管理有限公司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地  址：开封市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晋安路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 系 人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温女士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firstLine="480" w:firstLineChars="200"/>
        <w:jc w:val="both"/>
        <w:textAlignment w:val="auto"/>
        <w:outlineLvl w:val="9"/>
        <w:rPr>
          <w:rFonts w:cs="Times New Roman" w:asciiTheme="minorEastAsia" w:hAnsiTheme="minorEastAsia" w:eastAsiaTheme="minorEastAsia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联系电话：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0371-23669581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jc w:val="both"/>
        <w:textAlignment w:val="auto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11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textAlignment w:val="auto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管理委员会办公室）,联系电话:0371-23152555。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outlineLvl w:val="9"/>
        <w:rPr>
          <w:rFonts w:hint="eastAsia" w:cs="宋体" w:asciiTheme="minorEastAsia" w:hAnsiTheme="minorEastAsia" w:eastAsiaTheme="minorEastAsia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 w:bidi="ar-SA"/>
        </w:rPr>
        <w:t>八、发布媒介：《中国采购与招标网》、《河南省政府采购网》、《开封市公共资源交易信息网》同时发布 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03017883"/>
    <w:rsid w:val="0C0B0C61"/>
    <w:rsid w:val="0F6A7F37"/>
    <w:rsid w:val="1CE20130"/>
    <w:rsid w:val="240E077B"/>
    <w:rsid w:val="4789309E"/>
    <w:rsid w:val="47A53AAE"/>
    <w:rsid w:val="47E1620D"/>
    <w:rsid w:val="4B3E1FBB"/>
    <w:rsid w:val="50DB449A"/>
    <w:rsid w:val="5C1002FB"/>
    <w:rsid w:val="667C1281"/>
    <w:rsid w:val="6E6A1B27"/>
    <w:rsid w:val="6F1D42CA"/>
    <w:rsid w:val="78C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250"/>
      </w:tabs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pPr>
      <w:tabs>
        <w:tab w:val="left" w:pos="5250"/>
      </w:tabs>
    </w:pPr>
    <w:rPr>
      <w:sz w:val="2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apple-converted-space"/>
    <w:basedOn w:val="7"/>
    <w:qFormat/>
    <w:uiPriority w:val="0"/>
  </w:style>
  <w:style w:type="paragraph" w:customStyle="1" w:styleId="16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7">
    <w:name w:val="fl"/>
    <w:basedOn w:val="7"/>
    <w:uiPriority w:val="0"/>
    <w:rPr>
      <w:color w:val="666666"/>
    </w:rPr>
  </w:style>
  <w:style w:type="character" w:customStyle="1" w:styleId="18">
    <w:name w:val="hover23"/>
    <w:basedOn w:val="7"/>
    <w:uiPriority w:val="0"/>
  </w:style>
  <w:style w:type="character" w:customStyle="1" w:styleId="19">
    <w:name w:val="right"/>
    <w:basedOn w:val="7"/>
    <w:uiPriority w:val="0"/>
    <w:rPr>
      <w:color w:val="999999"/>
      <w:sz w:val="14"/>
      <w:szCs w:val="14"/>
    </w:rPr>
  </w:style>
  <w:style w:type="character" w:customStyle="1" w:styleId="20">
    <w:name w:val="right1"/>
    <w:basedOn w:val="7"/>
    <w:uiPriority w:val="0"/>
    <w:rPr>
      <w:color w:val="999999"/>
    </w:rPr>
  </w:style>
  <w:style w:type="character" w:customStyle="1" w:styleId="21">
    <w:name w:val="green"/>
    <w:basedOn w:val="7"/>
    <w:uiPriority w:val="0"/>
    <w:rPr>
      <w:color w:val="58B200"/>
      <w:sz w:val="16"/>
      <w:szCs w:val="16"/>
    </w:rPr>
  </w:style>
  <w:style w:type="character" w:customStyle="1" w:styleId="22">
    <w:name w:val="red"/>
    <w:basedOn w:val="7"/>
    <w:uiPriority w:val="0"/>
    <w:rPr>
      <w:color w:val="FF0000"/>
      <w:sz w:val="16"/>
      <w:szCs w:val="16"/>
    </w:rPr>
  </w:style>
  <w:style w:type="character" w:customStyle="1" w:styleId="23">
    <w:name w:val="red1"/>
    <w:basedOn w:val="7"/>
    <w:uiPriority w:val="0"/>
    <w:rPr>
      <w:color w:val="FF0000"/>
      <w:sz w:val="19"/>
      <w:szCs w:val="19"/>
    </w:rPr>
  </w:style>
  <w:style w:type="character" w:customStyle="1" w:styleId="24">
    <w:name w:val="gb-jt"/>
    <w:basedOn w:val="7"/>
    <w:uiPriority w:val="0"/>
  </w:style>
  <w:style w:type="character" w:customStyle="1" w:styleId="25">
    <w:name w:val="blue"/>
    <w:basedOn w:val="7"/>
    <w:uiPriority w:val="0"/>
    <w:rPr>
      <w:color w:val="0371C6"/>
      <w:sz w:val="16"/>
      <w:szCs w:val="16"/>
    </w:rPr>
  </w:style>
  <w:style w:type="character" w:customStyle="1" w:styleId="26">
    <w:name w:val="fr4"/>
    <w:basedOn w:val="7"/>
    <w:uiPriority w:val="0"/>
  </w:style>
  <w:style w:type="character" w:customStyle="1" w:styleId="27">
    <w:name w:val="fl2"/>
    <w:basedOn w:val="7"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7</TotalTime>
  <ScaleCrop>false</ScaleCrop>
  <LinksUpToDate>false</LinksUpToDate>
  <CharactersWithSpaces>1415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。</cp:lastModifiedBy>
  <cp:lastPrinted>2018-07-23T03:55:00Z</cp:lastPrinted>
  <dcterms:modified xsi:type="dcterms:W3CDTF">2018-10-10T05:57:38Z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