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（工程类）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2018年“五城联创”市区主次干道整治工程施工图设计项目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</w:rPr>
        <w:t>中金泰富工程管理有限公司受开封市市政管理处的委托，就2018年“五城联创”市区主次干道整治工程施工图设计项目进行竞争性谈判招标。评标委员会按规定程序进行了评审，经招标人确认，现就本次中标候选人公示如下：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项目名称：2018年“五城联创”市区主次干道整治工程施工图设计项目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项目编号：汴财谈（2018）117号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资金来源：财政资金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合同估算价：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约99万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asciiTheme="minorEastAsia" w:hAnsiTheme="minorEastAsia" w:eastAsiaTheme="minorEastAsia"/>
          <w:color w:val="000000"/>
        </w:rPr>
        <w:t>竞争性谈判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招标范围：招标文件中设计范围内的施工图设计及相关配套服务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监督部门：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开封市财政局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二、开标时间：2018年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</w:rPr>
        <w:t>月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</w:rPr>
        <w:t>日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</w:rPr>
        <w:t>时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</w:rPr>
        <w:t>0分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评标时间：2018年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</w:rPr>
        <w:t>月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</w:rPr>
        <w:t>日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11</w:t>
      </w:r>
      <w:r>
        <w:rPr>
          <w:rFonts w:hint="eastAsia" w:cs="Times New Roman" w:asciiTheme="minorEastAsia" w:hAnsiTheme="minorEastAsia" w:eastAsiaTheme="minorEastAsia"/>
        </w:rPr>
        <w:t>时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0</w:t>
      </w:r>
      <w:r>
        <w:rPr>
          <w:rFonts w:hint="eastAsia" w:cs="Times New Roman" w:asciiTheme="minorEastAsia" w:hAnsiTheme="minorEastAsia" w:eastAsiaTheme="minorEastAsia"/>
        </w:rPr>
        <w:t>0分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 xml:space="preserve">三、评标情况 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标段名称：本项目划分为  1 个标段：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第一标段：2018年“五城联创”市区主次干道整治工程施工图设计项目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质量要求：达到国家及地方现行规范与标准要求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资格能力要求：需具备工程设计综合甲级资质或具备市政行业（道路工程）设计专业甲级资质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工期要求：合同签订后，施工图15日历天完成。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费率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）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：3.876%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 xml:space="preserve">第一中标候选人全称：开封市市政工程设计研究有限公司    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市政行业（道路工程）专业甲级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 xml:space="preserve">投标费率： 2.90%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质量标准：达到国家及地方现行规范与标准要求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工期（交货期）：合同签订后，施工图15日历天完成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项目负责人姓名：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黄裕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工程师证书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C02038110900022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第二中标候选人全称：新乡市市政设计研究院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资格能力条件：市政行业（道路工程）专业甲级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投标费率：3.35%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质量标准：达到国家及地方现行规范与标准要求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工期（交货期）：合同签订后，施工图15日历天完成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项目负责人姓名：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常东辉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高级工程师证书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B05030900021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第三中标候选人全称：安阳市市政设计研究院有限责任公司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资格能力条件：市政行业（道路工程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桥梁工程</w:t>
      </w:r>
      <w:r>
        <w:rPr>
          <w:rFonts w:hint="eastAsia" w:cs="Times New Roman" w:asciiTheme="minorEastAsia" w:hAnsiTheme="minorEastAsia" w:eastAsiaTheme="minorEastAsia"/>
          <w:color w:val="333333"/>
        </w:rPr>
        <w:t>）专业甲级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jc w:val="both"/>
        <w:rPr>
          <w:rFonts w:hint="eastAsia"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 xml:space="preserve">投标费率：3.50% 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质量标准：达到国家及地方现行规范与标准要求   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工期（交货期）：合同签订后，施工图15日历天完成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项目负责人姓名：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王威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高级工程师证书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B09150900069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招标人：开封市市政管理处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地址：河南省开封市顺河区劳动路北段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联系人：路先生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联系方式：18737125942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left="1895" w:leftChars="207" w:hanging="1440" w:hangingChars="6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招标代理机构：中金泰富工程管理有限公司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left="1895" w:leftChars="207" w:hanging="1440" w:hangingChars="6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 址：河南省开封市晋安路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left="1895" w:leftChars="207" w:hanging="1440" w:hangingChars="6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联系人：温女士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left="1895" w:leftChars="207" w:hanging="1440" w:hangingChars="6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联系方式：15637810573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12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  <w:r>
        <w:rPr>
          <w:rFonts w:cs="Arial" w:asciiTheme="minorEastAsia" w:hAnsiTheme="minorEastAsia" w:eastAsiaTheme="minorEastAsia"/>
          <w:color w:val="333333"/>
        </w:rPr>
        <w:br w:type="textWrapping"/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220" w:lineRule="atLeast"/>
        <w:rPr>
          <w:rFonts w:hint="eastAsia" w:cs="宋体" w:asciiTheme="minorEastAsia" w:hAnsiTheme="minorEastAsia" w:eastAsiaTheme="minorEastAsia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 w:bidi="ar-SA"/>
        </w:rPr>
        <w:t>理委员会办公室）,联系电话:0371-23152555。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 w:bidi="ar-SA"/>
        </w:rPr>
        <w:t>八、发布媒介：《中国招标投标公共服务平台》、《河南省政府采购网》《开封市公共资源交易中心网》同时发布 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2A742E41"/>
    <w:rsid w:val="2F4F37C6"/>
    <w:rsid w:val="3526006A"/>
    <w:rsid w:val="38CF04B7"/>
    <w:rsid w:val="46F14CAC"/>
    <w:rsid w:val="4DA278D2"/>
    <w:rsid w:val="4F9F35F9"/>
    <w:rsid w:val="568C0E85"/>
    <w:rsid w:val="66E93F45"/>
    <w:rsid w:val="67865077"/>
    <w:rsid w:val="7FC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250"/>
      </w:tabs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pPr>
      <w:tabs>
        <w:tab w:val="left" w:pos="5250"/>
      </w:tabs>
    </w:pPr>
    <w:rPr>
      <w:sz w:val="2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3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apple-converted-space"/>
    <w:basedOn w:val="7"/>
    <w:uiPriority w:val="0"/>
  </w:style>
  <w:style w:type="paragraph" w:customStyle="1" w:styleId="16">
    <w:name w:val="cjk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fl"/>
    <w:basedOn w:val="7"/>
    <w:uiPriority w:val="0"/>
    <w:rPr>
      <w:color w:val="666666"/>
    </w:rPr>
  </w:style>
  <w:style w:type="character" w:customStyle="1" w:styleId="18">
    <w:name w:val="fr"/>
    <w:basedOn w:val="7"/>
    <w:uiPriority w:val="0"/>
  </w:style>
  <w:style w:type="character" w:customStyle="1" w:styleId="19">
    <w:name w:val="hover22"/>
    <w:basedOn w:val="7"/>
    <w:uiPriority w:val="0"/>
  </w:style>
  <w:style w:type="character" w:customStyle="1" w:styleId="20">
    <w:name w:val="green"/>
    <w:basedOn w:val="7"/>
    <w:uiPriority w:val="0"/>
    <w:rPr>
      <w:color w:val="58B200"/>
      <w:sz w:val="16"/>
      <w:szCs w:val="16"/>
    </w:rPr>
  </w:style>
  <w:style w:type="character" w:customStyle="1" w:styleId="21">
    <w:name w:val="right"/>
    <w:basedOn w:val="7"/>
    <w:uiPriority w:val="0"/>
    <w:rPr>
      <w:color w:val="999999"/>
      <w:sz w:val="14"/>
      <w:szCs w:val="14"/>
    </w:rPr>
  </w:style>
  <w:style w:type="character" w:customStyle="1" w:styleId="22">
    <w:name w:val="right1"/>
    <w:basedOn w:val="7"/>
    <w:uiPriority w:val="0"/>
    <w:rPr>
      <w:color w:val="999999"/>
    </w:rPr>
  </w:style>
  <w:style w:type="character" w:customStyle="1" w:styleId="23">
    <w:name w:val="red"/>
    <w:basedOn w:val="7"/>
    <w:uiPriority w:val="0"/>
    <w:rPr>
      <w:color w:val="FF0000"/>
      <w:sz w:val="16"/>
      <w:szCs w:val="16"/>
    </w:rPr>
  </w:style>
  <w:style w:type="character" w:customStyle="1" w:styleId="24">
    <w:name w:val="red1"/>
    <w:basedOn w:val="7"/>
    <w:uiPriority w:val="0"/>
    <w:rPr>
      <w:color w:val="FF0000"/>
      <w:sz w:val="19"/>
      <w:szCs w:val="19"/>
    </w:rPr>
  </w:style>
  <w:style w:type="character" w:customStyle="1" w:styleId="25">
    <w:name w:val="gb-jt"/>
    <w:basedOn w:val="7"/>
    <w:uiPriority w:val="0"/>
  </w:style>
  <w:style w:type="character" w:customStyle="1" w:styleId="26">
    <w:name w:val="blue"/>
    <w:basedOn w:val="7"/>
    <w:qFormat/>
    <w:uiPriority w:val="0"/>
    <w:rPr>
      <w:color w:val="0371C6"/>
      <w:sz w:val="16"/>
      <w:szCs w:val="16"/>
    </w:rPr>
  </w:style>
  <w:style w:type="character" w:customStyle="1" w:styleId="27">
    <w:name w:val="fl2"/>
    <w:basedOn w:val="7"/>
    <w:uiPriority w:val="0"/>
    <w:rPr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4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中金泰富工程管理有限公司:中金泰富工程管理有限公司</cp:lastModifiedBy>
  <dcterms:modified xsi:type="dcterms:W3CDTF">2018-09-07T01:21:44Z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